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1317" w:rsidRPr="00A91317" w:rsidRDefault="00A91317" w:rsidP="00A913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91317" w:rsidRDefault="00A91317" w:rsidP="001D43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91317">
        <w:rPr>
          <w:rFonts w:ascii="Times New Roman" w:hAnsi="Times New Roman" w:cs="Times New Roman"/>
          <w:color w:val="000000"/>
          <w:sz w:val="28"/>
          <w:szCs w:val="28"/>
        </w:rPr>
        <w:t xml:space="preserve">SCHEDA </w:t>
      </w:r>
      <w:proofErr w:type="spellStart"/>
      <w:r w:rsidRPr="00A91317">
        <w:rPr>
          <w:rFonts w:ascii="Times New Roman" w:hAnsi="Times New Roman" w:cs="Times New Roman"/>
          <w:color w:val="000000"/>
          <w:sz w:val="28"/>
          <w:szCs w:val="28"/>
        </w:rPr>
        <w:t>DI</w:t>
      </w:r>
      <w:proofErr w:type="spellEnd"/>
      <w:r w:rsidRPr="00A91317">
        <w:rPr>
          <w:rFonts w:ascii="Times New Roman" w:hAnsi="Times New Roman" w:cs="Times New Roman"/>
          <w:color w:val="000000"/>
          <w:sz w:val="28"/>
          <w:szCs w:val="28"/>
        </w:rPr>
        <w:t xml:space="preserve"> PROGRAMMAZIONE PER COMPETENZE DISCIPLINARI</w:t>
      </w:r>
    </w:p>
    <w:p w:rsidR="00A91317" w:rsidRPr="00A91317" w:rsidRDefault="00A91317" w:rsidP="001D43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6A1EC7" w:rsidRDefault="00A91317" w:rsidP="001D4386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91317">
        <w:rPr>
          <w:rFonts w:ascii="Times New Roman" w:hAnsi="Times New Roman" w:cs="Times New Roman"/>
          <w:b/>
          <w:bCs/>
          <w:sz w:val="28"/>
          <w:szCs w:val="28"/>
        </w:rPr>
        <w:t>STORIA CLASSE I SCUOLA PR</w:t>
      </w:r>
      <w:r w:rsidR="00A311AF">
        <w:rPr>
          <w:rFonts w:ascii="Times New Roman" w:hAnsi="Times New Roman" w:cs="Times New Roman"/>
          <w:b/>
          <w:bCs/>
          <w:sz w:val="28"/>
          <w:szCs w:val="28"/>
        </w:rPr>
        <w:t>IMARIA</w:t>
      </w:r>
    </w:p>
    <w:p w:rsidR="00A91317" w:rsidRDefault="00A91317" w:rsidP="00A91317">
      <w:pPr>
        <w:pStyle w:val="Default"/>
      </w:pPr>
    </w:p>
    <w:tbl>
      <w:tblPr>
        <w:tblStyle w:val="Grigliatabella"/>
        <w:tblW w:w="0" w:type="auto"/>
        <w:tblLayout w:type="fixed"/>
        <w:tblLook w:val="0000"/>
      </w:tblPr>
      <w:tblGrid>
        <w:gridCol w:w="4883"/>
        <w:gridCol w:w="4883"/>
        <w:gridCol w:w="4885"/>
      </w:tblGrid>
      <w:tr w:rsidR="006A1EC7" w:rsidTr="006A1EC7">
        <w:trPr>
          <w:trHeight w:val="112"/>
        </w:trPr>
        <w:tc>
          <w:tcPr>
            <w:tcW w:w="14651" w:type="dxa"/>
            <w:gridSpan w:val="3"/>
          </w:tcPr>
          <w:p w:rsidR="006A1EC7" w:rsidRDefault="006A1EC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AREA STORICO-GEOGRAFICO-SOCIALE </w:t>
            </w:r>
          </w:p>
        </w:tc>
      </w:tr>
      <w:tr w:rsidR="006A1EC7" w:rsidTr="006A1EC7">
        <w:trPr>
          <w:trHeight w:val="250"/>
        </w:trPr>
        <w:tc>
          <w:tcPr>
            <w:tcW w:w="4883" w:type="dxa"/>
          </w:tcPr>
          <w:p w:rsidR="006A1EC7" w:rsidRDefault="006A1EC7" w:rsidP="006A1EC7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Competenze</w:t>
            </w:r>
          </w:p>
        </w:tc>
        <w:tc>
          <w:tcPr>
            <w:tcW w:w="4883" w:type="dxa"/>
          </w:tcPr>
          <w:p w:rsidR="006A1EC7" w:rsidRDefault="006A1EC7" w:rsidP="006A1EC7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Abilità specifiche</w:t>
            </w:r>
          </w:p>
        </w:tc>
        <w:tc>
          <w:tcPr>
            <w:tcW w:w="4883" w:type="dxa"/>
          </w:tcPr>
          <w:p w:rsidR="006A1EC7" w:rsidRDefault="006A1EC7" w:rsidP="006A1EC7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Nuclei tematici</w:t>
            </w:r>
          </w:p>
          <w:p w:rsidR="006A1EC7" w:rsidRDefault="006A1EC7" w:rsidP="006A1EC7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(conoscenze)</w:t>
            </w:r>
          </w:p>
        </w:tc>
      </w:tr>
      <w:tr w:rsidR="006A1EC7" w:rsidTr="006A1EC7">
        <w:trPr>
          <w:trHeight w:val="438"/>
        </w:trPr>
        <w:tc>
          <w:tcPr>
            <w:tcW w:w="4883" w:type="dxa"/>
          </w:tcPr>
          <w:p w:rsidR="00A91317" w:rsidRDefault="00A91317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6A1EC7" w:rsidRDefault="006A1EC7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Competenza </w:t>
            </w:r>
          </w:p>
          <w:p w:rsidR="006A1EC7" w:rsidRDefault="006A1EC7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Ricavare informazioni dall’analisi di vari tipi di fonti. </w:t>
            </w:r>
          </w:p>
          <w:p w:rsidR="00A91317" w:rsidRDefault="00A9131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883" w:type="dxa"/>
          </w:tcPr>
          <w:p w:rsidR="00A91317" w:rsidRDefault="00A91317">
            <w:pPr>
              <w:pStyle w:val="Default"/>
              <w:rPr>
                <w:sz w:val="20"/>
                <w:szCs w:val="20"/>
              </w:rPr>
            </w:pPr>
          </w:p>
          <w:p w:rsidR="006A1EC7" w:rsidRDefault="006A1EC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Percepire le diverse temporalità. </w:t>
            </w:r>
          </w:p>
          <w:p w:rsidR="006A1EC7" w:rsidRDefault="00D57DD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Riconoscere e distinguere il presente dal passato. </w:t>
            </w:r>
          </w:p>
        </w:tc>
        <w:tc>
          <w:tcPr>
            <w:tcW w:w="4883" w:type="dxa"/>
          </w:tcPr>
          <w:p w:rsidR="00A91317" w:rsidRDefault="00A91317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6A1EC7" w:rsidRDefault="006A1EC7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Nucleo 1: Uso delle fonti. </w:t>
            </w:r>
          </w:p>
          <w:p w:rsidR="006A1EC7" w:rsidRDefault="006A1EC7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Diversi tipi di “storia” </w:t>
            </w:r>
          </w:p>
        </w:tc>
      </w:tr>
      <w:tr w:rsidR="006A1EC7" w:rsidTr="006A1EC7">
        <w:trPr>
          <w:trHeight w:val="898"/>
        </w:trPr>
        <w:tc>
          <w:tcPr>
            <w:tcW w:w="4883" w:type="dxa"/>
          </w:tcPr>
          <w:p w:rsidR="00A91317" w:rsidRDefault="00A91317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6A1EC7" w:rsidRDefault="006A1EC7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Competenza </w:t>
            </w:r>
          </w:p>
          <w:p w:rsidR="006A1EC7" w:rsidRDefault="006A1EC7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Stabilire relazioni tra i fatti storici. </w:t>
            </w:r>
          </w:p>
        </w:tc>
        <w:tc>
          <w:tcPr>
            <w:tcW w:w="4883" w:type="dxa"/>
          </w:tcPr>
          <w:p w:rsidR="00A91317" w:rsidRDefault="00A91317">
            <w:pPr>
              <w:pStyle w:val="Default"/>
              <w:rPr>
                <w:sz w:val="20"/>
                <w:szCs w:val="20"/>
              </w:rPr>
            </w:pPr>
          </w:p>
          <w:p w:rsidR="006A1EC7" w:rsidRDefault="006A1EC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Sperimentare</w:t>
            </w:r>
            <w:bookmarkStart w:id="0" w:name="_GoBack"/>
            <w:bookmarkEnd w:id="0"/>
            <w:r>
              <w:rPr>
                <w:sz w:val="20"/>
                <w:szCs w:val="20"/>
              </w:rPr>
              <w:t xml:space="preserve"> i concetti di causa-effetto, di successione cronologica e contemporaneità. </w:t>
            </w:r>
          </w:p>
          <w:p w:rsidR="006A1EC7" w:rsidRDefault="006A1EC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Riconoscere la ciclicità in fenomeni regolari. </w:t>
            </w:r>
          </w:p>
        </w:tc>
        <w:tc>
          <w:tcPr>
            <w:tcW w:w="4883" w:type="dxa"/>
          </w:tcPr>
          <w:p w:rsidR="00A91317" w:rsidRDefault="00A91317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6A1EC7" w:rsidRDefault="006A1EC7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Nucleo 2: Organizzazione delle informazioni. </w:t>
            </w:r>
          </w:p>
          <w:p w:rsidR="006A1EC7" w:rsidRDefault="006A1EC7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La successione e la durata delle azioni. </w:t>
            </w:r>
          </w:p>
          <w:p w:rsidR="006A1EC7" w:rsidRDefault="006A1EC7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La contemporaneità. </w:t>
            </w:r>
          </w:p>
          <w:p w:rsidR="006A1EC7" w:rsidRDefault="006A1EC7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Le parti del giorno. </w:t>
            </w:r>
          </w:p>
          <w:p w:rsidR="006A1EC7" w:rsidRDefault="006A1EC7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La settimana. </w:t>
            </w:r>
          </w:p>
          <w:p w:rsidR="006A1EC7" w:rsidRDefault="006A1EC7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L’anno e i mesi. </w:t>
            </w:r>
          </w:p>
          <w:p w:rsidR="006A1EC7" w:rsidRDefault="006A1EC7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Le stagioni. </w:t>
            </w:r>
          </w:p>
          <w:p w:rsidR="00A91317" w:rsidRDefault="00A91317">
            <w:pPr>
              <w:pStyle w:val="Default"/>
              <w:rPr>
                <w:sz w:val="20"/>
                <w:szCs w:val="20"/>
              </w:rPr>
            </w:pPr>
          </w:p>
        </w:tc>
      </w:tr>
      <w:tr w:rsidR="006A1EC7" w:rsidTr="006A1EC7">
        <w:trPr>
          <w:trHeight w:val="553"/>
        </w:trPr>
        <w:tc>
          <w:tcPr>
            <w:tcW w:w="4883" w:type="dxa"/>
          </w:tcPr>
          <w:p w:rsidR="00A91317" w:rsidRDefault="00A91317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6A1EC7" w:rsidRDefault="006A1EC7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Competenza </w:t>
            </w:r>
          </w:p>
          <w:p w:rsidR="006A1EC7" w:rsidRDefault="006A1EC7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Conoscere, comprendere e confrontare l’organizzazione e le regole di una società. </w:t>
            </w:r>
          </w:p>
        </w:tc>
        <w:tc>
          <w:tcPr>
            <w:tcW w:w="4883" w:type="dxa"/>
          </w:tcPr>
          <w:p w:rsidR="00A91317" w:rsidRDefault="00A91317">
            <w:pPr>
              <w:pStyle w:val="Default"/>
              <w:rPr>
                <w:sz w:val="20"/>
                <w:szCs w:val="20"/>
              </w:rPr>
            </w:pPr>
          </w:p>
          <w:p w:rsidR="006A1EC7" w:rsidRDefault="006A1EC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Usare la linea del tempo. </w:t>
            </w:r>
          </w:p>
          <w:p w:rsidR="006A1EC7" w:rsidRDefault="006A1EC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Conoscere gli elementi che sono alla base di un gruppo sociale. </w:t>
            </w:r>
          </w:p>
        </w:tc>
        <w:tc>
          <w:tcPr>
            <w:tcW w:w="4883" w:type="dxa"/>
          </w:tcPr>
          <w:p w:rsidR="00A91317" w:rsidRDefault="00A91317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6A1EC7" w:rsidRDefault="006A1EC7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Nucleo 3: Strumenti concettuali. </w:t>
            </w:r>
          </w:p>
          <w:p w:rsidR="006A1EC7" w:rsidRDefault="006A1EC7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La linea del tempo. </w:t>
            </w:r>
          </w:p>
          <w:p w:rsidR="006A1EC7" w:rsidRDefault="006A1EC7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Le modificazioni di persone e di cose dovute al tempo. </w:t>
            </w:r>
          </w:p>
          <w:p w:rsidR="006A1EC7" w:rsidRDefault="006A1EC7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Le regole e il rispetto per la società. </w:t>
            </w:r>
          </w:p>
          <w:p w:rsidR="00A91317" w:rsidRDefault="00A91317">
            <w:pPr>
              <w:pStyle w:val="Default"/>
              <w:rPr>
                <w:sz w:val="20"/>
                <w:szCs w:val="20"/>
              </w:rPr>
            </w:pPr>
          </w:p>
        </w:tc>
      </w:tr>
      <w:tr w:rsidR="006A1EC7" w:rsidTr="006A1EC7">
        <w:trPr>
          <w:trHeight w:val="575"/>
        </w:trPr>
        <w:tc>
          <w:tcPr>
            <w:tcW w:w="4883" w:type="dxa"/>
          </w:tcPr>
          <w:p w:rsidR="00A91317" w:rsidRDefault="00A91317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6A1EC7" w:rsidRDefault="006A1EC7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Competenza </w:t>
            </w:r>
          </w:p>
          <w:p w:rsidR="006A1EC7" w:rsidRDefault="006A1EC7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Conoscere, comprendere e rielaborare le conoscenze apprese attraverso i vari linguaggi. </w:t>
            </w:r>
          </w:p>
        </w:tc>
        <w:tc>
          <w:tcPr>
            <w:tcW w:w="4883" w:type="dxa"/>
          </w:tcPr>
          <w:p w:rsidR="00A91317" w:rsidRDefault="00A91317">
            <w:pPr>
              <w:pStyle w:val="Default"/>
              <w:rPr>
                <w:sz w:val="20"/>
                <w:szCs w:val="20"/>
              </w:rPr>
            </w:pPr>
          </w:p>
          <w:p w:rsidR="006A1EC7" w:rsidRDefault="006A1EC7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Rappresentare conoscenze e concetti appresi mediante racconti orali, scritti e disegni. </w:t>
            </w:r>
          </w:p>
        </w:tc>
        <w:tc>
          <w:tcPr>
            <w:tcW w:w="4883" w:type="dxa"/>
          </w:tcPr>
          <w:p w:rsidR="00A91317" w:rsidRDefault="00A91317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:rsidR="006A1EC7" w:rsidRDefault="006A1EC7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Nucleo 4: Produzione scritta e orale. </w:t>
            </w:r>
          </w:p>
          <w:p w:rsidR="006A1EC7" w:rsidRDefault="006A1EC7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Comunicare oralmente o attraverso il disegno situazioni vissute organizzate secondo i criteri della successione e causalità. </w:t>
            </w:r>
          </w:p>
          <w:p w:rsidR="00A91317" w:rsidRDefault="00A91317">
            <w:pPr>
              <w:pStyle w:val="Default"/>
              <w:rPr>
                <w:sz w:val="20"/>
                <w:szCs w:val="20"/>
              </w:rPr>
            </w:pPr>
          </w:p>
        </w:tc>
      </w:tr>
    </w:tbl>
    <w:p w:rsidR="00A74AA1" w:rsidRDefault="00A74AA1"/>
    <w:sectPr w:rsidR="00A74AA1" w:rsidSect="00A91317">
      <w:pgSz w:w="16838" w:h="11906" w:orient="landscape"/>
      <w:pgMar w:top="709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6A1EC7"/>
    <w:rsid w:val="001D4386"/>
    <w:rsid w:val="005501E9"/>
    <w:rsid w:val="006A1EC7"/>
    <w:rsid w:val="00A27E58"/>
    <w:rsid w:val="00A311AF"/>
    <w:rsid w:val="00A74AA1"/>
    <w:rsid w:val="00A91317"/>
    <w:rsid w:val="00B41E22"/>
    <w:rsid w:val="00D57DD0"/>
    <w:rsid w:val="00DF65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74AA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6A1EC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6A1E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pina</cp:lastModifiedBy>
  <cp:revision>8</cp:revision>
  <dcterms:created xsi:type="dcterms:W3CDTF">2017-01-10T10:26:00Z</dcterms:created>
  <dcterms:modified xsi:type="dcterms:W3CDTF">2019-11-08T19:08:00Z</dcterms:modified>
</cp:coreProperties>
</file>