
<file path=[Content_Types].xml><?xml version="1.0" encoding="utf-8"?>
<Types xmlns="http://schemas.openxmlformats.org/package/2006/content-types">
  <Default Extension="png" ContentType="image/png"/>
  <Override PartName="/word/fontTable1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B6" w:rsidRDefault="001539B6">
      <w:pPr>
        <w:spacing w:line="432" w:lineRule="auto"/>
        <w:jc w:val="center"/>
        <w:rPr>
          <w:rFonts w:ascii="Times New Roman" w:hAnsi="Times New Roman"/>
          <w:color w:val="000000"/>
          <w:spacing w:val="-8"/>
          <w:w w:val="105"/>
          <w:sz w:val="28"/>
          <w:lang w:val="it-IT"/>
        </w:rPr>
      </w:pPr>
    </w:p>
    <w:p w:rsidR="005A0F76" w:rsidRDefault="00F36222">
      <w:pPr>
        <w:spacing w:line="432" w:lineRule="auto"/>
        <w:jc w:val="center"/>
        <w:rPr>
          <w:rFonts w:ascii="Times New Roman" w:hAnsi="Times New Roman"/>
          <w:b/>
          <w:color w:val="000000"/>
          <w:spacing w:val="-6"/>
          <w:w w:val="105"/>
          <w:sz w:val="28"/>
          <w:lang w:val="it-IT"/>
        </w:rPr>
      </w:pPr>
      <w:r w:rsidRPr="00F362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6" type="#_x0000_t202" style="position:absolute;left:0;text-align:left;margin-left:0;margin-top:498.15pt;width:768pt;height:7.7pt;z-index:-251658752;mso-wrap-distance-left:0;mso-wrap-distance-right:0" filled="f" stroked="f">
            <v:textbox inset="0,0,0,0">
              <w:txbxContent>
                <w:p w:rsidR="005A0F76" w:rsidRDefault="001539B6">
                  <w:pPr>
                    <w:spacing w:line="154" w:lineRule="exact"/>
                    <w:ind w:left="15264"/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60960" cy="97790"/>
                        <wp:effectExtent l="0" t="0" r="0" b="0"/>
                        <wp:docPr id="1" name="pic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test1"/>
                                <pic:cNvPicPr preferRelativeResize="0"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0960" cy="977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1539B6">
        <w:rPr>
          <w:rFonts w:ascii="Times New Roman" w:hAnsi="Times New Roman"/>
          <w:color w:val="000000"/>
          <w:spacing w:val="-8"/>
          <w:w w:val="105"/>
          <w:sz w:val="28"/>
          <w:lang w:val="it-IT"/>
        </w:rPr>
        <w:t xml:space="preserve">SCHEDA </w:t>
      </w:r>
      <w:proofErr w:type="spellStart"/>
      <w:r w:rsidR="001539B6">
        <w:rPr>
          <w:rFonts w:ascii="Times New Roman" w:hAnsi="Times New Roman"/>
          <w:color w:val="000000"/>
          <w:spacing w:val="-8"/>
          <w:w w:val="105"/>
          <w:sz w:val="28"/>
          <w:lang w:val="it-IT"/>
        </w:rPr>
        <w:t>DI</w:t>
      </w:r>
      <w:proofErr w:type="spellEnd"/>
      <w:r w:rsidR="001539B6">
        <w:rPr>
          <w:rFonts w:ascii="Times New Roman" w:hAnsi="Times New Roman"/>
          <w:color w:val="000000"/>
          <w:spacing w:val="-8"/>
          <w:w w:val="105"/>
          <w:sz w:val="28"/>
          <w:lang w:val="it-IT"/>
        </w:rPr>
        <w:t xml:space="preserve"> PROGRAMMAZIONE PER COMPETENZE DISCIPLINARI </w:t>
      </w:r>
      <w:r w:rsidR="001539B6">
        <w:rPr>
          <w:rFonts w:ascii="Times New Roman" w:hAnsi="Times New Roman"/>
          <w:color w:val="000000"/>
          <w:spacing w:val="-8"/>
          <w:w w:val="105"/>
          <w:sz w:val="28"/>
          <w:lang w:val="it-IT"/>
        </w:rPr>
        <w:br/>
      </w:r>
      <w:r w:rsidR="001539B6">
        <w:rPr>
          <w:rFonts w:ascii="Times New Roman" w:hAnsi="Times New Roman"/>
          <w:b/>
          <w:color w:val="000000"/>
          <w:spacing w:val="-6"/>
          <w:w w:val="105"/>
          <w:sz w:val="28"/>
          <w:lang w:val="it-IT"/>
        </w:rPr>
        <w:t>MUSICA CLASSE IV SCUOLA PRIMARIA</w:t>
      </w:r>
    </w:p>
    <w:p w:rsidR="00603B48" w:rsidRDefault="00603B48">
      <w:pPr>
        <w:spacing w:line="432" w:lineRule="auto"/>
        <w:jc w:val="center"/>
        <w:rPr>
          <w:rFonts w:ascii="Times New Roman" w:hAnsi="Times New Roman"/>
          <w:color w:val="000000"/>
          <w:spacing w:val="-8"/>
          <w:w w:val="105"/>
          <w:sz w:val="28"/>
          <w:lang w:val="it-IT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33"/>
        <w:gridCol w:w="4123"/>
        <w:gridCol w:w="7066"/>
      </w:tblGrid>
      <w:tr w:rsidR="005A0F76">
        <w:trPr>
          <w:trHeight w:hRule="exact" w:val="422"/>
        </w:trPr>
        <w:tc>
          <w:tcPr>
            <w:tcW w:w="153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right="5648"/>
              <w:jc w:val="right"/>
              <w:rPr>
                <w:rFonts w:ascii="Arial" w:hAnsi="Arial"/>
                <w:color w:val="000000"/>
                <w:sz w:val="24"/>
                <w:lang w:val="it-IT"/>
              </w:rPr>
            </w:pPr>
            <w:r>
              <w:rPr>
                <w:rFonts w:ascii="Arial" w:hAnsi="Arial"/>
                <w:color w:val="000000"/>
                <w:sz w:val="24"/>
                <w:lang w:val="it-IT"/>
              </w:rPr>
              <w:t>AREA LINGUISTICO-ESPRESSIVA</w:t>
            </w:r>
          </w:p>
        </w:tc>
      </w:tr>
      <w:tr w:rsidR="005A0F76">
        <w:trPr>
          <w:trHeight w:hRule="exact" w:val="572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right="1328"/>
              <w:jc w:val="right"/>
              <w:rPr>
                <w:rFonts w:ascii="Arial" w:hAnsi="Arial"/>
                <w:b/>
                <w:color w:val="000000"/>
                <w:lang w:val="it-IT"/>
              </w:rPr>
            </w:pPr>
            <w:r>
              <w:rPr>
                <w:rFonts w:ascii="Arial" w:hAnsi="Arial"/>
                <w:b/>
                <w:color w:val="000000"/>
                <w:lang w:val="it-IT"/>
              </w:rPr>
              <w:t>Competenze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left="106"/>
              <w:rPr>
                <w:rFonts w:ascii="Arial" w:hAnsi="Arial"/>
                <w:b/>
                <w:color w:val="000000"/>
                <w:lang w:val="it-IT"/>
              </w:rPr>
            </w:pPr>
            <w:r>
              <w:rPr>
                <w:rFonts w:ascii="Arial" w:hAnsi="Arial"/>
                <w:b/>
                <w:color w:val="000000"/>
                <w:lang w:val="it-IT"/>
              </w:rPr>
              <w:t>Abilità specifiche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left="2844" w:right="2772" w:hanging="72"/>
              <w:rPr>
                <w:rFonts w:ascii="Arial" w:hAnsi="Arial"/>
                <w:b/>
                <w:color w:val="000000"/>
                <w:spacing w:val="-6"/>
                <w:lang w:val="it-IT"/>
              </w:rPr>
            </w:pPr>
            <w:r>
              <w:rPr>
                <w:rFonts w:ascii="Arial" w:hAnsi="Arial"/>
                <w:b/>
                <w:color w:val="000000"/>
                <w:spacing w:val="-6"/>
                <w:lang w:val="it-IT"/>
              </w:rPr>
              <w:t xml:space="preserve">Nuclei tematici </w:t>
            </w:r>
            <w:r>
              <w:rPr>
                <w:rFonts w:ascii="Arial" w:hAnsi="Arial"/>
                <w:b/>
                <w:color w:val="000000"/>
                <w:lang w:val="it-IT"/>
              </w:rPr>
              <w:t>(conoscenze)</w:t>
            </w:r>
          </w:p>
        </w:tc>
      </w:tr>
      <w:tr w:rsidR="005A0F76" w:rsidRPr="00603B48">
        <w:trPr>
          <w:trHeight w:hRule="exact" w:val="2308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left="108" w:right="180"/>
              <w:rPr>
                <w:rFonts w:ascii="Arial" w:hAnsi="Arial"/>
                <w:b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pacing w:val="-5"/>
                <w:sz w:val="20"/>
                <w:lang w:val="it-IT"/>
              </w:rPr>
              <w:t xml:space="preserve">Ascoltare e analizzare fenomeni sonori e </w:t>
            </w: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linguaggi musicali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left="108" w:right="396"/>
              <w:rPr>
                <w:rFonts w:ascii="Arial" w:hAnsi="Arial"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pacing w:val="-5"/>
                <w:sz w:val="20"/>
                <w:lang w:val="it-IT"/>
              </w:rPr>
              <w:t xml:space="preserve">Riconoscere suoni e rumori in ordine alla </w:t>
            </w:r>
            <w:r>
              <w:rPr>
                <w:rFonts w:ascii="Arial" w:hAnsi="Arial"/>
                <w:color w:val="000000"/>
                <w:sz w:val="20"/>
                <w:lang w:val="it-IT"/>
              </w:rPr>
              <w:t>fonte.</w:t>
            </w:r>
          </w:p>
          <w:p w:rsidR="005A0F76" w:rsidRDefault="001539B6">
            <w:pPr>
              <w:spacing w:before="216"/>
              <w:ind w:left="108" w:right="792"/>
              <w:rPr>
                <w:rFonts w:ascii="Arial" w:hAnsi="Arial"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pacing w:val="-5"/>
                <w:sz w:val="20"/>
                <w:lang w:val="it-IT"/>
              </w:rPr>
              <w:t xml:space="preserve">Analizzare e classificare un suono in </w:t>
            </w:r>
            <w:r>
              <w:rPr>
                <w:rFonts w:ascii="Arial" w:hAnsi="Arial"/>
                <w:color w:val="000000"/>
                <w:sz w:val="20"/>
                <w:lang w:val="it-IT"/>
              </w:rPr>
              <w:t>relazione ad uno o più parametri.</w:t>
            </w:r>
          </w:p>
          <w:p w:rsidR="005A0F76" w:rsidRDefault="001539B6">
            <w:pPr>
              <w:spacing w:before="252"/>
              <w:ind w:left="108" w:right="396"/>
              <w:rPr>
                <w:rFonts w:ascii="Arial" w:hAnsi="Arial"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pacing w:val="-5"/>
                <w:sz w:val="20"/>
                <w:lang w:val="it-IT"/>
              </w:rPr>
              <w:t xml:space="preserve">Ascoltare, interpretare e descrivere brani </w:t>
            </w:r>
            <w:r>
              <w:rPr>
                <w:rFonts w:ascii="Arial" w:hAnsi="Arial"/>
                <w:color w:val="000000"/>
                <w:sz w:val="20"/>
                <w:lang w:val="it-IT"/>
              </w:rPr>
              <w:t>musicali di diverso genere.</w:t>
            </w:r>
          </w:p>
          <w:p w:rsidR="005A0F76" w:rsidRDefault="001539B6">
            <w:pPr>
              <w:spacing w:before="180" w:line="206" w:lineRule="auto"/>
              <w:ind w:left="106"/>
              <w:rPr>
                <w:rFonts w:ascii="Arial" w:hAnsi="Arial"/>
                <w:color w:val="000000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z w:val="20"/>
                <w:lang w:val="it-IT"/>
              </w:rPr>
              <w:t>Associare stati emotivi a brani ascoltati.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left="111"/>
              <w:rPr>
                <w:rFonts w:ascii="Arial" w:hAnsi="Arial"/>
                <w:b/>
                <w:color w:val="000000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Nucleo 1: Ascolto</w:t>
            </w:r>
          </w:p>
          <w:p w:rsidR="005A0F76" w:rsidRDefault="001539B6">
            <w:pPr>
              <w:spacing w:before="180"/>
              <w:ind w:left="111"/>
              <w:rPr>
                <w:rFonts w:ascii="Arial" w:hAnsi="Arial"/>
                <w:b/>
                <w:color w:val="000000"/>
                <w:spacing w:val="-1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pacing w:val="-1"/>
                <w:sz w:val="20"/>
                <w:lang w:val="it-IT"/>
              </w:rPr>
              <w:t>Il mondo dei suoni e della musica.</w:t>
            </w:r>
          </w:p>
          <w:p w:rsidR="005A0F76" w:rsidRDefault="001539B6">
            <w:pPr>
              <w:ind w:left="108" w:right="144"/>
              <w:rPr>
                <w:rFonts w:ascii="Arial" w:hAnsi="Arial"/>
                <w:b/>
                <w:color w:val="000000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 xml:space="preserve">Le funzioni della musica per danza, gioco e varie forme di spettacolo. </w:t>
            </w:r>
            <w:r>
              <w:rPr>
                <w:rFonts w:ascii="Arial" w:hAnsi="Arial"/>
                <w:b/>
                <w:color w:val="000000"/>
                <w:spacing w:val="-4"/>
                <w:sz w:val="20"/>
                <w:lang w:val="it-IT"/>
              </w:rPr>
              <w:t xml:space="preserve">Valori espressivi delle musiche ascoltate tradotti con la parola, l’azione </w:t>
            </w: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motoria, il disegno.</w:t>
            </w:r>
          </w:p>
        </w:tc>
      </w:tr>
      <w:tr w:rsidR="005A0F76">
        <w:trPr>
          <w:trHeight w:hRule="exact" w:val="2775"/>
        </w:trPr>
        <w:tc>
          <w:tcPr>
            <w:tcW w:w="4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left="108" w:right="432"/>
              <w:rPr>
                <w:rFonts w:ascii="Arial" w:hAnsi="Arial"/>
                <w:b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pacing w:val="-5"/>
                <w:sz w:val="20"/>
                <w:lang w:val="it-IT"/>
              </w:rPr>
              <w:t xml:space="preserve">Utilizzare il linguaggio musicale ai fini </w:t>
            </w: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espressivi e comunicativi.</w:t>
            </w:r>
          </w:p>
        </w:tc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ind w:left="108" w:right="864"/>
              <w:rPr>
                <w:rFonts w:ascii="Arial" w:hAnsi="Arial"/>
                <w:color w:val="000000"/>
                <w:spacing w:val="-1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pacing w:val="-1"/>
                <w:sz w:val="20"/>
                <w:lang w:val="it-IT"/>
              </w:rPr>
              <w:t xml:space="preserve">Utilizzare voce, strumenti e nuove </w:t>
            </w:r>
            <w:r>
              <w:rPr>
                <w:rFonts w:ascii="Arial" w:hAnsi="Arial"/>
                <w:color w:val="000000"/>
                <w:spacing w:val="-2"/>
                <w:sz w:val="20"/>
                <w:lang w:val="it-IT"/>
              </w:rPr>
              <w:t>tecnologie sonore in modo creativo.</w:t>
            </w:r>
          </w:p>
          <w:p w:rsidR="005A0F76" w:rsidRDefault="001539B6">
            <w:pPr>
              <w:spacing w:before="216"/>
              <w:ind w:left="108" w:right="216"/>
              <w:rPr>
                <w:rFonts w:ascii="Arial" w:hAnsi="Arial"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pacing w:val="-5"/>
                <w:sz w:val="20"/>
                <w:lang w:val="it-IT"/>
              </w:rPr>
              <w:t xml:space="preserve">Eseguire collettivamente e individualmente </w:t>
            </w:r>
            <w:r>
              <w:rPr>
                <w:rFonts w:ascii="Arial" w:hAnsi="Arial"/>
                <w:color w:val="000000"/>
                <w:sz w:val="20"/>
                <w:lang w:val="it-IT"/>
              </w:rPr>
              <w:t xml:space="preserve">brani vocali e/o strumentali curando </w:t>
            </w:r>
            <w:r>
              <w:rPr>
                <w:rFonts w:ascii="Arial" w:hAnsi="Arial"/>
                <w:color w:val="000000"/>
                <w:spacing w:val="-2"/>
                <w:sz w:val="20"/>
                <w:lang w:val="it-IT"/>
              </w:rPr>
              <w:t>l’intonazione espressiva e l’interpretazione.</w:t>
            </w:r>
          </w:p>
          <w:p w:rsidR="005A0F76" w:rsidRDefault="001539B6">
            <w:pPr>
              <w:spacing w:before="252"/>
              <w:ind w:left="108" w:right="504"/>
              <w:rPr>
                <w:rFonts w:ascii="Arial" w:hAnsi="Arial"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pacing w:val="-5"/>
                <w:sz w:val="20"/>
                <w:lang w:val="it-IT"/>
              </w:rPr>
              <w:t xml:space="preserve">Riprodurre un ritmo utilizzando semplici </w:t>
            </w:r>
            <w:r>
              <w:rPr>
                <w:rFonts w:ascii="Arial" w:hAnsi="Arial"/>
                <w:color w:val="000000"/>
                <w:sz w:val="20"/>
                <w:lang w:val="it-IT"/>
              </w:rPr>
              <w:t>strumenti.</w:t>
            </w:r>
          </w:p>
          <w:p w:rsidR="005A0F76" w:rsidRDefault="001539B6">
            <w:pPr>
              <w:spacing w:before="180"/>
              <w:ind w:left="108" w:right="900"/>
              <w:rPr>
                <w:rFonts w:ascii="Arial" w:hAnsi="Arial"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color w:val="000000"/>
                <w:spacing w:val="-5"/>
                <w:sz w:val="20"/>
                <w:lang w:val="it-IT"/>
              </w:rPr>
              <w:t xml:space="preserve">Utilizzare i simboli di una notazione </w:t>
            </w:r>
            <w:r>
              <w:rPr>
                <w:rFonts w:ascii="Arial" w:hAnsi="Arial"/>
                <w:color w:val="000000"/>
                <w:sz w:val="20"/>
                <w:lang w:val="it-IT"/>
              </w:rPr>
              <w:t>informale o codificata.</w:t>
            </w:r>
          </w:p>
        </w:tc>
        <w:tc>
          <w:tcPr>
            <w:tcW w:w="7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0F76" w:rsidRDefault="001539B6">
            <w:pPr>
              <w:spacing w:line="213" w:lineRule="auto"/>
              <w:ind w:left="108"/>
              <w:rPr>
                <w:rFonts w:ascii="Arial" w:hAnsi="Arial"/>
                <w:b/>
                <w:color w:val="000000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Nucleo 2: Produzione</w:t>
            </w:r>
          </w:p>
          <w:p w:rsidR="005A0F76" w:rsidRDefault="001539B6">
            <w:pPr>
              <w:spacing w:before="216"/>
              <w:ind w:left="108" w:right="1224"/>
              <w:rPr>
                <w:rFonts w:ascii="Arial" w:hAnsi="Arial"/>
                <w:b/>
                <w:color w:val="000000"/>
                <w:spacing w:val="-5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pacing w:val="-5"/>
                <w:sz w:val="20"/>
                <w:lang w:val="it-IT"/>
              </w:rPr>
              <w:t xml:space="preserve">L’alunno aggiunge alla melodia di una canzone suoni che ne </w:t>
            </w: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raccontano il testo.</w:t>
            </w:r>
          </w:p>
          <w:p w:rsidR="005A0F76" w:rsidRDefault="001539B6">
            <w:pPr>
              <w:ind w:left="108"/>
              <w:rPr>
                <w:rFonts w:ascii="Arial" w:hAnsi="Arial"/>
                <w:b/>
                <w:color w:val="000000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In gruppo impara a stare a tempo con suoni e voce.</w:t>
            </w:r>
          </w:p>
          <w:p w:rsidR="005A0F76" w:rsidRDefault="001539B6">
            <w:pPr>
              <w:ind w:left="108" w:right="612"/>
              <w:rPr>
                <w:rFonts w:ascii="Arial" w:hAnsi="Arial"/>
                <w:b/>
                <w:color w:val="000000"/>
                <w:spacing w:val="-4"/>
                <w:sz w:val="20"/>
                <w:lang w:val="it-IT"/>
              </w:rPr>
            </w:pPr>
            <w:r>
              <w:rPr>
                <w:rFonts w:ascii="Arial" w:hAnsi="Arial"/>
                <w:b/>
                <w:color w:val="000000"/>
                <w:spacing w:val="-4"/>
                <w:sz w:val="20"/>
                <w:lang w:val="it-IT"/>
              </w:rPr>
              <w:t xml:space="preserve">Discrimina attraverso l’ascolto le caratteristiche dei brani ascoltati. </w:t>
            </w:r>
            <w:r>
              <w:rPr>
                <w:rFonts w:ascii="Arial" w:hAnsi="Arial"/>
                <w:b/>
                <w:color w:val="000000"/>
                <w:sz w:val="20"/>
                <w:lang w:val="it-IT"/>
              </w:rPr>
              <w:t>Svolge attività legate al gesto, al movimento, alla danza.</w:t>
            </w:r>
          </w:p>
        </w:tc>
      </w:tr>
    </w:tbl>
    <w:p w:rsidR="000B711D" w:rsidRDefault="000B711D"/>
    <w:sectPr w:rsidR="000B711D" w:rsidSect="005A0F76">
      <w:pgSz w:w="16838" w:h="11909" w:orient="landscape"/>
      <w:pgMar w:top="760" w:right="699" w:bottom="856" w:left="73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A0F76"/>
    <w:rsid w:val="000B711D"/>
    <w:rsid w:val="001539B6"/>
    <w:rsid w:val="0018152F"/>
    <w:rsid w:val="003A4CFC"/>
    <w:rsid w:val="005A0F76"/>
    <w:rsid w:val="00603B48"/>
    <w:rsid w:val="00C14C80"/>
    <w:rsid w:val="00D42C50"/>
    <w:rsid w:val="00F3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71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9B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drId3" Type="http://schemas.openxmlformats.org/wordprocessingml/2006/fontTable" Target="fontTab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pina</cp:lastModifiedBy>
  <cp:revision>6</cp:revision>
  <dcterms:created xsi:type="dcterms:W3CDTF">2017-12-17T20:10:00Z</dcterms:created>
  <dcterms:modified xsi:type="dcterms:W3CDTF">2019-11-09T18:23:00Z</dcterms:modified>
</cp:coreProperties>
</file>