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FE53" w14:textId="77777777" w:rsidR="00876F6E" w:rsidRDefault="00FC73A5" w:rsidP="00660026">
      <w:pPr>
        <w:spacing w:after="96" w:line="259" w:lineRule="auto"/>
        <w:ind w:right="125"/>
        <w:jc w:val="left"/>
        <w:rPr>
          <w:rFonts w:ascii="Times New Roman" w:eastAsia="Times New Roman" w:hAnsi="Times New Roman" w:cs="Times New Roman"/>
          <w:b/>
          <w:sz w:val="22"/>
        </w:rPr>
      </w:pPr>
      <w:r>
        <w:rPr>
          <w:rFonts w:ascii="Times New Roman" w:eastAsia="Times New Roman" w:hAnsi="Times New Roman" w:cs="Times New Roman"/>
          <w:b/>
          <w:sz w:val="20"/>
        </w:rPr>
        <w:t xml:space="preserve"> </w:t>
      </w:r>
      <w:r w:rsidR="00876F6E">
        <w:rPr>
          <w:rFonts w:ascii="Times New Roman" w:eastAsia="Times New Roman" w:hAnsi="Times New Roman" w:cs="Times New Roman"/>
          <w:b/>
          <w:sz w:val="20"/>
        </w:rPr>
        <w:t xml:space="preserve"> </w:t>
      </w:r>
      <w:r w:rsidR="00876F6E">
        <w:rPr>
          <w:rFonts w:ascii="Times New Roman" w:eastAsia="Times New Roman" w:hAnsi="Times New Roman" w:cs="Times New Roman"/>
          <w:b/>
          <w:sz w:val="22"/>
        </w:rPr>
        <w:t xml:space="preserve">ALLEGATO B  </w:t>
      </w:r>
    </w:p>
    <w:p w14:paraId="5420904A" w14:textId="77777777" w:rsidR="000E572C" w:rsidRDefault="000E572C">
      <w:pPr>
        <w:spacing w:after="2" w:line="357" w:lineRule="auto"/>
        <w:ind w:left="5193" w:right="5269" w:firstLine="0"/>
        <w:jc w:val="left"/>
      </w:pPr>
    </w:p>
    <w:p w14:paraId="004C546F" w14:textId="77777777" w:rsidR="00876F6E" w:rsidRDefault="00876F6E">
      <w:pPr>
        <w:spacing w:after="2" w:line="357" w:lineRule="auto"/>
        <w:ind w:left="5193" w:right="5269" w:firstLine="0"/>
        <w:jc w:val="left"/>
      </w:pPr>
    </w:p>
    <w:p w14:paraId="0B4FC8DF" w14:textId="77777777" w:rsidR="000E572C" w:rsidRDefault="00FC73A5">
      <w:pPr>
        <w:spacing w:after="109" w:line="259" w:lineRule="auto"/>
        <w:ind w:left="970" w:right="0"/>
        <w:jc w:val="left"/>
      </w:pPr>
      <w:r>
        <w:rPr>
          <w:rFonts w:ascii="Times New Roman" w:eastAsia="Times New Roman" w:hAnsi="Times New Roman" w:cs="Times New Roman"/>
          <w:b/>
          <w:sz w:val="20"/>
        </w:rPr>
        <w:t xml:space="preserve">DICHIARAZIONE PERSONALE PER DIRITTO ALL’ESCLUSIONE DALLA GRADUATORIA </w:t>
      </w:r>
    </w:p>
    <w:p w14:paraId="0ED9BC60" w14:textId="088B5152" w:rsidR="000E572C" w:rsidRDefault="00FC73A5">
      <w:pPr>
        <w:spacing w:after="77" w:line="259" w:lineRule="auto"/>
        <w:ind w:left="549" w:right="0"/>
        <w:jc w:val="left"/>
      </w:pPr>
      <w:r>
        <w:rPr>
          <w:rFonts w:ascii="Times New Roman" w:eastAsia="Times New Roman" w:hAnsi="Times New Roman" w:cs="Times New Roman"/>
          <w:b/>
          <w:sz w:val="20"/>
        </w:rPr>
        <w:t>D’ISTITUTO PER L’INDIVIDUAZIONE DEL PERSONALE SOPRANNUMERARIO</w:t>
      </w:r>
      <w:r>
        <w:rPr>
          <w:rFonts w:ascii="Times New Roman" w:eastAsia="Times New Roman" w:hAnsi="Times New Roman" w:cs="Times New Roman"/>
          <w:sz w:val="22"/>
        </w:rPr>
        <w:t xml:space="preserve"> </w:t>
      </w:r>
      <w:r>
        <w:rPr>
          <w:rFonts w:ascii="Times New Roman" w:eastAsia="Times New Roman" w:hAnsi="Times New Roman" w:cs="Times New Roman"/>
          <w:b/>
          <w:sz w:val="20"/>
        </w:rPr>
        <w:t xml:space="preserve">PER L’A.S. </w:t>
      </w:r>
      <w:r w:rsidR="00C3385C">
        <w:rPr>
          <w:rFonts w:ascii="Times New Roman" w:eastAsia="Times New Roman" w:hAnsi="Times New Roman" w:cs="Times New Roman"/>
          <w:b/>
          <w:sz w:val="20"/>
        </w:rPr>
        <w:t>20</w:t>
      </w:r>
      <w:r w:rsidR="00C36B64">
        <w:rPr>
          <w:rFonts w:ascii="Times New Roman" w:eastAsia="Times New Roman" w:hAnsi="Times New Roman" w:cs="Times New Roman"/>
          <w:b/>
          <w:sz w:val="20"/>
        </w:rPr>
        <w:t>2</w:t>
      </w:r>
      <w:r w:rsidR="005F5181">
        <w:rPr>
          <w:rFonts w:ascii="Times New Roman" w:eastAsia="Times New Roman" w:hAnsi="Times New Roman" w:cs="Times New Roman"/>
          <w:b/>
          <w:sz w:val="20"/>
        </w:rPr>
        <w:t>4</w:t>
      </w:r>
      <w:r>
        <w:rPr>
          <w:rFonts w:ascii="Times New Roman" w:eastAsia="Times New Roman" w:hAnsi="Times New Roman" w:cs="Times New Roman"/>
          <w:b/>
          <w:sz w:val="20"/>
        </w:rPr>
        <w:t>/</w:t>
      </w:r>
      <w:r w:rsidR="00C3385C">
        <w:rPr>
          <w:rFonts w:ascii="Times New Roman" w:eastAsia="Times New Roman" w:hAnsi="Times New Roman" w:cs="Times New Roman"/>
          <w:b/>
          <w:sz w:val="20"/>
        </w:rPr>
        <w:t>2</w:t>
      </w:r>
      <w:r w:rsidR="005F5181">
        <w:rPr>
          <w:rFonts w:ascii="Times New Roman" w:eastAsia="Times New Roman" w:hAnsi="Times New Roman" w:cs="Times New Roman"/>
          <w:b/>
          <w:sz w:val="20"/>
        </w:rPr>
        <w:t>5</w:t>
      </w:r>
    </w:p>
    <w:p w14:paraId="521C7AEB" w14:textId="77777777" w:rsidR="000E572C" w:rsidRDefault="00FC73A5">
      <w:pPr>
        <w:spacing w:after="108" w:line="259" w:lineRule="auto"/>
        <w:ind w:left="0" w:right="76" w:firstLine="0"/>
        <w:jc w:val="center"/>
      </w:pPr>
      <w:r>
        <w:rPr>
          <w:rFonts w:ascii="Times New Roman" w:eastAsia="Times New Roman" w:hAnsi="Times New Roman" w:cs="Times New Roman"/>
          <w:b/>
          <w:sz w:val="20"/>
        </w:rPr>
        <w:t xml:space="preserve"> </w:t>
      </w:r>
    </w:p>
    <w:p w14:paraId="29A461FA" w14:textId="2AD63218" w:rsidR="000E572C" w:rsidRDefault="005F5181">
      <w:pPr>
        <w:spacing w:after="0" w:line="259" w:lineRule="auto"/>
        <w:ind w:left="3834" w:right="0"/>
        <w:jc w:val="center"/>
      </w:pPr>
      <w:r>
        <w:rPr>
          <w:rFonts w:ascii="Times New Roman" w:eastAsia="Times New Roman" w:hAnsi="Times New Roman" w:cs="Times New Roman"/>
          <w:sz w:val="22"/>
        </w:rPr>
        <w:t xml:space="preserve">    </w:t>
      </w:r>
      <w:r w:rsidR="00FC73A5">
        <w:rPr>
          <w:rFonts w:ascii="Times New Roman" w:eastAsia="Times New Roman" w:hAnsi="Times New Roman" w:cs="Times New Roman"/>
          <w:sz w:val="22"/>
        </w:rPr>
        <w:t xml:space="preserve">Al Dirigente Scolastico  </w:t>
      </w:r>
    </w:p>
    <w:p w14:paraId="224F7276" w14:textId="2507E352" w:rsidR="000E572C" w:rsidRDefault="005F5181">
      <w:pPr>
        <w:spacing w:after="10" w:line="248" w:lineRule="auto"/>
        <w:ind w:left="6144" w:right="483"/>
      </w:pPr>
      <w:r>
        <w:rPr>
          <w:rFonts w:ascii="Times New Roman" w:eastAsia="Times New Roman" w:hAnsi="Times New Roman" w:cs="Times New Roman"/>
          <w:sz w:val="22"/>
        </w:rPr>
        <w:t xml:space="preserve">     </w:t>
      </w:r>
      <w:r w:rsidR="00831390">
        <w:rPr>
          <w:rFonts w:ascii="Times New Roman" w:eastAsia="Times New Roman" w:hAnsi="Times New Roman" w:cs="Times New Roman"/>
          <w:sz w:val="22"/>
        </w:rPr>
        <w:t xml:space="preserve">Istituto Comprensivo </w:t>
      </w:r>
    </w:p>
    <w:p w14:paraId="5CE6ED03" w14:textId="71788A24" w:rsidR="000E572C" w:rsidRDefault="00831390">
      <w:pPr>
        <w:spacing w:after="0" w:line="259" w:lineRule="auto"/>
        <w:ind w:left="1811" w:right="0" w:firstLine="0"/>
        <w:jc w:val="center"/>
        <w:rPr>
          <w:rFonts w:ascii="Times New Roman" w:eastAsia="Times New Roman" w:hAnsi="Times New Roman" w:cs="Times New Roman"/>
          <w:sz w:val="22"/>
        </w:rPr>
      </w:pPr>
      <w:r>
        <w:rPr>
          <w:rFonts w:ascii="Times New Roman" w:eastAsia="Times New Roman" w:hAnsi="Times New Roman" w:cs="Times New Roman"/>
          <w:sz w:val="22"/>
        </w:rPr>
        <w:t xml:space="preserve">                                      </w:t>
      </w:r>
      <w:r w:rsidR="005F5181">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005F5181">
        <w:rPr>
          <w:rFonts w:ascii="Times New Roman" w:eastAsia="Times New Roman" w:hAnsi="Times New Roman" w:cs="Times New Roman"/>
          <w:sz w:val="22"/>
        </w:rPr>
        <w:t>MATTEO RICCI</w:t>
      </w:r>
    </w:p>
    <w:p w14:paraId="221F6542" w14:textId="77777777" w:rsidR="000A705B" w:rsidRDefault="000A705B">
      <w:pPr>
        <w:spacing w:after="0" w:line="259" w:lineRule="auto"/>
        <w:ind w:left="1811" w:right="0" w:firstLine="0"/>
        <w:jc w:val="center"/>
        <w:rPr>
          <w:rFonts w:ascii="Times New Roman" w:eastAsia="Times New Roman" w:hAnsi="Times New Roman" w:cs="Times New Roman"/>
          <w:sz w:val="22"/>
        </w:rPr>
      </w:pPr>
    </w:p>
    <w:p w14:paraId="297C4E4C" w14:textId="77777777" w:rsidR="000A705B" w:rsidRDefault="000A705B">
      <w:pPr>
        <w:spacing w:after="0" w:line="259" w:lineRule="auto"/>
        <w:ind w:left="1811" w:right="0" w:firstLine="0"/>
        <w:jc w:val="center"/>
      </w:pPr>
    </w:p>
    <w:p w14:paraId="20D491BA" w14:textId="77777777" w:rsidR="000E572C" w:rsidRDefault="00FC73A5">
      <w:pPr>
        <w:spacing w:after="96" w:line="259" w:lineRule="auto"/>
        <w:ind w:left="1811" w:right="0" w:firstLine="0"/>
        <w:jc w:val="center"/>
      </w:pPr>
      <w:r>
        <w:rPr>
          <w:rFonts w:ascii="Times New Roman" w:eastAsia="Times New Roman" w:hAnsi="Times New Roman" w:cs="Times New Roman"/>
          <w:sz w:val="22"/>
        </w:rPr>
        <w:t xml:space="preserve"> </w:t>
      </w:r>
    </w:p>
    <w:p w14:paraId="15E7576D" w14:textId="77777777" w:rsidR="00DD1B59" w:rsidRDefault="00FC73A5" w:rsidP="00DD1B59">
      <w:pPr>
        <w:spacing w:before="120" w:after="111" w:line="247" w:lineRule="auto"/>
        <w:ind w:left="368" w:right="482" w:hanging="11"/>
        <w:rPr>
          <w:rFonts w:ascii="Times New Roman" w:eastAsia="Times New Roman" w:hAnsi="Times New Roman" w:cs="Times New Roman"/>
          <w:sz w:val="22"/>
        </w:rPr>
      </w:pPr>
      <w:r>
        <w:rPr>
          <w:rFonts w:ascii="Times New Roman" w:eastAsia="Times New Roman" w:hAnsi="Times New Roman" w:cs="Times New Roman"/>
          <w:sz w:val="22"/>
        </w:rPr>
        <w:t xml:space="preserve">_l_ </w:t>
      </w:r>
      <w:proofErr w:type="spellStart"/>
      <w:r>
        <w:rPr>
          <w:rFonts w:ascii="Times New Roman" w:eastAsia="Times New Roman" w:hAnsi="Times New Roman" w:cs="Times New Roman"/>
          <w:sz w:val="22"/>
        </w:rPr>
        <w:t>sottoscritt</w:t>
      </w:r>
      <w:proofErr w:type="spellEnd"/>
      <w:r>
        <w:rPr>
          <w:rFonts w:ascii="Times New Roman" w:eastAsia="Times New Roman" w:hAnsi="Times New Roman" w:cs="Times New Roman"/>
          <w:sz w:val="22"/>
        </w:rPr>
        <w:t xml:space="preserve">_ _____________________________________ </w:t>
      </w:r>
      <w:proofErr w:type="spellStart"/>
      <w:r>
        <w:rPr>
          <w:rFonts w:ascii="Times New Roman" w:eastAsia="Times New Roman" w:hAnsi="Times New Roman" w:cs="Times New Roman"/>
          <w:sz w:val="22"/>
        </w:rPr>
        <w:t>nat</w:t>
      </w:r>
      <w:proofErr w:type="spellEnd"/>
      <w:r>
        <w:rPr>
          <w:rFonts w:ascii="Times New Roman" w:eastAsia="Times New Roman" w:hAnsi="Times New Roman" w:cs="Times New Roman"/>
          <w:sz w:val="22"/>
        </w:rPr>
        <w:t xml:space="preserve">___ a _________________ il _________, </w:t>
      </w:r>
    </w:p>
    <w:p w14:paraId="6711B5AE" w14:textId="77777777" w:rsidR="000E572C" w:rsidRDefault="00FC73A5" w:rsidP="00DD1B59">
      <w:pPr>
        <w:spacing w:before="120" w:after="111" w:line="247" w:lineRule="auto"/>
        <w:ind w:left="368" w:right="482" w:hanging="11"/>
        <w:rPr>
          <w:rFonts w:ascii="Times New Roman" w:eastAsia="Times New Roman" w:hAnsi="Times New Roman" w:cs="Times New Roman"/>
          <w:sz w:val="22"/>
        </w:rPr>
      </w:pPr>
      <w:r>
        <w:rPr>
          <w:rFonts w:ascii="Times New Roman" w:eastAsia="Times New Roman" w:hAnsi="Times New Roman" w:cs="Times New Roman"/>
          <w:sz w:val="22"/>
        </w:rPr>
        <w:t xml:space="preserve">in servizio per il corrente </w:t>
      </w:r>
      <w:proofErr w:type="spellStart"/>
      <w:r>
        <w:rPr>
          <w:rFonts w:ascii="Times New Roman" w:eastAsia="Times New Roman" w:hAnsi="Times New Roman" w:cs="Times New Roman"/>
          <w:sz w:val="22"/>
        </w:rPr>
        <w:t>a.s.</w:t>
      </w:r>
      <w:proofErr w:type="spellEnd"/>
      <w:r>
        <w:rPr>
          <w:rFonts w:ascii="Times New Roman" w:eastAsia="Times New Roman" w:hAnsi="Times New Roman" w:cs="Times New Roman"/>
          <w:sz w:val="22"/>
        </w:rPr>
        <w:t xml:space="preserve"> presso codesto Istituto, </w:t>
      </w:r>
      <w:r>
        <w:rPr>
          <w:rFonts w:ascii="Times New Roman" w:eastAsia="Times New Roman" w:hAnsi="Times New Roman" w:cs="Times New Roman"/>
          <w:b/>
          <w:sz w:val="22"/>
        </w:rPr>
        <w:t xml:space="preserve">sotto la propria responsabilità </w:t>
      </w:r>
      <w:r>
        <w:rPr>
          <w:rFonts w:ascii="Times New Roman" w:eastAsia="Times New Roman" w:hAnsi="Times New Roman" w:cs="Times New Roman"/>
          <w:sz w:val="22"/>
        </w:rPr>
        <w:t xml:space="preserve">a norma delle disposizioni contenute nel DPR n. 445 del 28-12-2000 come integrato dall’art. 15 della legge 16 gennaio 2003 e modificato dall’art. 15 della legge 12 novembre 2011, n.183,  </w:t>
      </w:r>
    </w:p>
    <w:p w14:paraId="2D73C02F" w14:textId="77777777" w:rsidR="0048021A" w:rsidRDefault="0048021A">
      <w:pPr>
        <w:spacing w:after="111" w:line="248" w:lineRule="auto"/>
        <w:ind w:left="369" w:right="483"/>
      </w:pPr>
    </w:p>
    <w:p w14:paraId="4CA09B19" w14:textId="77777777" w:rsidR="000E572C" w:rsidRDefault="00FC73A5">
      <w:pPr>
        <w:spacing w:after="96" w:line="259" w:lineRule="auto"/>
        <w:ind w:right="125"/>
        <w:jc w:val="center"/>
        <w:rPr>
          <w:rFonts w:ascii="Times New Roman" w:eastAsia="Times New Roman" w:hAnsi="Times New Roman" w:cs="Times New Roman"/>
          <w:b/>
          <w:sz w:val="22"/>
        </w:rPr>
      </w:pPr>
      <w:r>
        <w:rPr>
          <w:rFonts w:ascii="Times New Roman" w:eastAsia="Times New Roman" w:hAnsi="Times New Roman" w:cs="Times New Roman"/>
          <w:b/>
          <w:sz w:val="22"/>
        </w:rPr>
        <w:t xml:space="preserve">DICHIARA </w:t>
      </w:r>
    </w:p>
    <w:p w14:paraId="486AE79F" w14:textId="77777777" w:rsidR="0048021A" w:rsidRDefault="0048021A">
      <w:pPr>
        <w:spacing w:after="96" w:line="259" w:lineRule="auto"/>
        <w:ind w:right="125"/>
        <w:jc w:val="center"/>
      </w:pPr>
    </w:p>
    <w:p w14:paraId="48449AEC" w14:textId="77777777" w:rsidR="000E572C" w:rsidRDefault="00FC73A5">
      <w:pPr>
        <w:spacing w:after="111" w:line="248" w:lineRule="auto"/>
        <w:ind w:left="369" w:right="483"/>
        <w:rPr>
          <w:rFonts w:ascii="Times New Roman" w:eastAsia="Times New Roman" w:hAnsi="Times New Roman" w:cs="Times New Roman"/>
          <w:sz w:val="22"/>
        </w:rPr>
      </w:pPr>
      <w:r>
        <w:rPr>
          <w:rFonts w:ascii="Times New Roman" w:eastAsia="Times New Roman" w:hAnsi="Times New Roman" w:cs="Times New Roman"/>
          <w:sz w:val="22"/>
        </w:rPr>
        <w:t xml:space="preserve">di aver diritto a non essere </w:t>
      </w:r>
      <w:proofErr w:type="spellStart"/>
      <w:r>
        <w:rPr>
          <w:rFonts w:ascii="Times New Roman" w:eastAsia="Times New Roman" w:hAnsi="Times New Roman" w:cs="Times New Roman"/>
          <w:sz w:val="22"/>
        </w:rPr>
        <w:t>inserit</w:t>
      </w:r>
      <w:proofErr w:type="spellEnd"/>
      <w:r>
        <w:rPr>
          <w:rFonts w:ascii="Times New Roman" w:eastAsia="Times New Roman" w:hAnsi="Times New Roman" w:cs="Times New Roman"/>
          <w:sz w:val="22"/>
        </w:rPr>
        <w:t xml:space="preserve">__ nella graduatoria d’istituto per l’identificazione dei perdenti posto da trasferire d’ufficio, in quanto beneficiario delle precedenze previste </w:t>
      </w:r>
      <w:r w:rsidR="003E317E" w:rsidRPr="003E317E">
        <w:rPr>
          <w:rFonts w:ascii="Times New Roman" w:eastAsia="Times New Roman" w:hAnsi="Times New Roman" w:cs="Times New Roman"/>
          <w:sz w:val="22"/>
        </w:rPr>
        <w:t>dall’art. 13 co.1 e co.2 del CC</w:t>
      </w:r>
      <w:r w:rsidR="00C179F9">
        <w:rPr>
          <w:rFonts w:ascii="Times New Roman" w:eastAsia="Times New Roman" w:hAnsi="Times New Roman" w:cs="Times New Roman"/>
          <w:sz w:val="22"/>
        </w:rPr>
        <w:t>NI mobilità per il triennio 2022-</w:t>
      </w:r>
      <w:proofErr w:type="gramStart"/>
      <w:r w:rsidR="00C179F9">
        <w:rPr>
          <w:rFonts w:ascii="Times New Roman" w:eastAsia="Times New Roman" w:hAnsi="Times New Roman" w:cs="Times New Roman"/>
          <w:sz w:val="22"/>
        </w:rPr>
        <w:t>2025</w:t>
      </w:r>
      <w:r w:rsidR="003E317E">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per</w:t>
      </w:r>
      <w:proofErr w:type="gramEnd"/>
      <w:r>
        <w:rPr>
          <w:rFonts w:ascii="Times New Roman" w:eastAsia="Times New Roman" w:hAnsi="Times New Roman" w:cs="Times New Roman"/>
          <w:sz w:val="22"/>
        </w:rPr>
        <w:t xml:space="preserve"> il seguente motivo: </w:t>
      </w:r>
    </w:p>
    <w:p w14:paraId="0AF8399D" w14:textId="77777777" w:rsidR="0048021A" w:rsidRDefault="0048021A">
      <w:pPr>
        <w:spacing w:after="111" w:line="248" w:lineRule="auto"/>
        <w:ind w:left="369" w:right="483"/>
      </w:pPr>
    </w:p>
    <w:p w14:paraId="6FC6E265" w14:textId="77777777" w:rsidR="000E572C" w:rsidRDefault="00FC73A5">
      <w:pPr>
        <w:spacing w:after="111" w:line="248" w:lineRule="auto"/>
        <w:ind w:left="369" w:right="483"/>
      </w:pPr>
      <w:r>
        <w:rPr>
          <w:rFonts w:ascii="Times New Roman" w:eastAsia="Times New Roman" w:hAnsi="Times New Roman" w:cs="Times New Roman"/>
          <w:sz w:val="22"/>
          <w:bdr w:val="single" w:sz="12" w:space="0" w:color="000000"/>
        </w:rPr>
        <w:t xml:space="preserve">   </w:t>
      </w:r>
      <w:r>
        <w:rPr>
          <w:rFonts w:ascii="Times New Roman" w:eastAsia="Times New Roman" w:hAnsi="Times New Roman" w:cs="Times New Roman"/>
          <w:sz w:val="22"/>
        </w:rPr>
        <w:t xml:space="preserve"> disabilità e gravi motivi di salute (</w:t>
      </w:r>
      <w:r w:rsidR="003E317E">
        <w:rPr>
          <w:rFonts w:ascii="Times New Roman" w:eastAsia="Times New Roman" w:hAnsi="Times New Roman" w:cs="Times New Roman"/>
          <w:sz w:val="22"/>
        </w:rPr>
        <w:t xml:space="preserve">punto </w:t>
      </w:r>
      <w:r>
        <w:rPr>
          <w:rFonts w:ascii="Times New Roman" w:eastAsia="Times New Roman" w:hAnsi="Times New Roman" w:cs="Times New Roman"/>
          <w:sz w:val="22"/>
        </w:rPr>
        <w:t>I) (</w:t>
      </w:r>
      <w:r w:rsidR="0048021A">
        <w:rPr>
          <w:rFonts w:ascii="Times New Roman" w:eastAsia="Times New Roman" w:hAnsi="Times New Roman" w:cs="Times New Roman"/>
          <w:sz w:val="22"/>
        </w:rPr>
        <w:t>come da documentazione già presentata</w:t>
      </w:r>
      <w:r>
        <w:rPr>
          <w:rFonts w:ascii="Times New Roman" w:eastAsia="Times New Roman" w:hAnsi="Times New Roman" w:cs="Times New Roman"/>
          <w:sz w:val="22"/>
        </w:rPr>
        <w:t xml:space="preserve">); </w:t>
      </w:r>
    </w:p>
    <w:p w14:paraId="3BE83CE5" w14:textId="77777777" w:rsidR="000E572C" w:rsidRDefault="00FC73A5">
      <w:pPr>
        <w:spacing w:after="111" w:line="248" w:lineRule="auto"/>
        <w:ind w:left="369" w:right="483"/>
      </w:pPr>
      <w:r>
        <w:rPr>
          <w:rFonts w:ascii="Times New Roman" w:eastAsia="Times New Roman" w:hAnsi="Times New Roman" w:cs="Times New Roman"/>
          <w:sz w:val="22"/>
          <w:bdr w:val="single" w:sz="12" w:space="0" w:color="000000"/>
        </w:rPr>
        <w:t xml:space="preserve">   </w:t>
      </w:r>
      <w:r>
        <w:rPr>
          <w:rFonts w:ascii="Times New Roman" w:eastAsia="Times New Roman" w:hAnsi="Times New Roman" w:cs="Times New Roman"/>
          <w:sz w:val="22"/>
        </w:rPr>
        <w:t xml:space="preserve"> personale con disabilità e personale che ha bisogno di particolari cure continuative (</w:t>
      </w:r>
      <w:r w:rsidR="003E317E">
        <w:rPr>
          <w:rFonts w:ascii="Times New Roman" w:eastAsia="Times New Roman" w:hAnsi="Times New Roman" w:cs="Times New Roman"/>
          <w:sz w:val="22"/>
        </w:rPr>
        <w:t xml:space="preserve">punto </w:t>
      </w:r>
      <w:r>
        <w:rPr>
          <w:rFonts w:ascii="Times New Roman" w:eastAsia="Times New Roman" w:hAnsi="Times New Roman" w:cs="Times New Roman"/>
          <w:sz w:val="22"/>
        </w:rPr>
        <w:t>III) (allega documentazione</w:t>
      </w:r>
      <w:r w:rsidR="0048021A">
        <w:rPr>
          <w:rFonts w:ascii="Times New Roman" w:eastAsia="Times New Roman" w:hAnsi="Times New Roman" w:cs="Times New Roman"/>
          <w:sz w:val="22"/>
        </w:rPr>
        <w:t>, se non già presentata alla scuola</w:t>
      </w:r>
      <w:r>
        <w:rPr>
          <w:rFonts w:ascii="Times New Roman" w:eastAsia="Times New Roman" w:hAnsi="Times New Roman" w:cs="Times New Roman"/>
          <w:sz w:val="22"/>
        </w:rPr>
        <w:t xml:space="preserve">); </w:t>
      </w:r>
    </w:p>
    <w:p w14:paraId="5774EEF0" w14:textId="77777777" w:rsidR="000E572C" w:rsidRDefault="00FC73A5">
      <w:pPr>
        <w:spacing w:after="111" w:line="248" w:lineRule="auto"/>
        <w:ind w:left="369" w:right="483"/>
      </w:pPr>
      <w:r>
        <w:rPr>
          <w:rFonts w:ascii="Times New Roman" w:eastAsia="Times New Roman" w:hAnsi="Times New Roman" w:cs="Times New Roman"/>
          <w:sz w:val="22"/>
          <w:bdr w:val="single" w:sz="12" w:space="0" w:color="000000"/>
        </w:rPr>
        <w:t xml:space="preserve">   </w:t>
      </w:r>
      <w:r>
        <w:rPr>
          <w:rFonts w:ascii="Times New Roman" w:eastAsia="Times New Roman" w:hAnsi="Times New Roman" w:cs="Times New Roman"/>
          <w:sz w:val="22"/>
        </w:rPr>
        <w:t xml:space="preserve"> assistenza al coniuge, al figlio con disabilità; assistenza da parte del figlio referente unico al genitore con disabilità, e assistenza di chi esercita la tutela legale (</w:t>
      </w:r>
      <w:r w:rsidR="003E317E">
        <w:rPr>
          <w:rFonts w:ascii="Times New Roman" w:eastAsia="Times New Roman" w:hAnsi="Times New Roman" w:cs="Times New Roman"/>
          <w:sz w:val="22"/>
        </w:rPr>
        <w:t xml:space="preserve">punto </w:t>
      </w:r>
      <w:r>
        <w:rPr>
          <w:rFonts w:ascii="Times New Roman" w:eastAsia="Times New Roman" w:hAnsi="Times New Roman" w:cs="Times New Roman"/>
          <w:sz w:val="22"/>
        </w:rPr>
        <w:t>IV) (</w:t>
      </w:r>
      <w:r w:rsidR="0048021A">
        <w:rPr>
          <w:rFonts w:ascii="Times New Roman" w:eastAsia="Times New Roman" w:hAnsi="Times New Roman" w:cs="Times New Roman"/>
          <w:sz w:val="22"/>
        </w:rPr>
        <w:t>come da documentazione già presentata</w:t>
      </w:r>
      <w:r>
        <w:rPr>
          <w:rFonts w:ascii="Times New Roman" w:eastAsia="Times New Roman" w:hAnsi="Times New Roman" w:cs="Times New Roman"/>
          <w:sz w:val="22"/>
        </w:rPr>
        <w:t xml:space="preserve">); </w:t>
      </w:r>
    </w:p>
    <w:p w14:paraId="3BFF4D8C" w14:textId="77777777" w:rsidR="000E572C" w:rsidRDefault="00FC73A5">
      <w:pPr>
        <w:spacing w:after="111" w:line="248" w:lineRule="auto"/>
        <w:ind w:left="369" w:right="483"/>
        <w:rPr>
          <w:rFonts w:ascii="Times New Roman" w:eastAsia="Times New Roman" w:hAnsi="Times New Roman" w:cs="Times New Roman"/>
          <w:sz w:val="22"/>
        </w:rPr>
      </w:pPr>
      <w:r>
        <w:rPr>
          <w:rFonts w:ascii="Times New Roman" w:eastAsia="Times New Roman" w:hAnsi="Times New Roman" w:cs="Times New Roman"/>
          <w:sz w:val="22"/>
          <w:bdr w:val="single" w:sz="12" w:space="0" w:color="000000"/>
        </w:rPr>
        <w:t xml:space="preserve">   </w:t>
      </w:r>
      <w:r>
        <w:rPr>
          <w:rFonts w:ascii="Times New Roman" w:eastAsia="Times New Roman" w:hAnsi="Times New Roman" w:cs="Times New Roman"/>
          <w:sz w:val="22"/>
        </w:rPr>
        <w:t xml:space="preserve"> personale che attualmente ricopre cariche pubbliche nelle amministrazioni degli Enti Locali (punto VII)</w:t>
      </w:r>
      <w:r w:rsidR="0048021A">
        <w:rPr>
          <w:rFonts w:ascii="Times New Roman" w:eastAsia="Times New Roman" w:hAnsi="Times New Roman" w:cs="Times New Roman"/>
          <w:sz w:val="22"/>
        </w:rPr>
        <w:t>;</w:t>
      </w:r>
      <w:r>
        <w:rPr>
          <w:rFonts w:ascii="Times New Roman" w:eastAsia="Times New Roman" w:hAnsi="Times New Roman" w:cs="Times New Roman"/>
          <w:sz w:val="22"/>
        </w:rPr>
        <w:t xml:space="preserve"> </w:t>
      </w:r>
    </w:p>
    <w:p w14:paraId="4C4EBDF7" w14:textId="77777777" w:rsidR="0006430F" w:rsidRPr="003E317E" w:rsidRDefault="003E317E">
      <w:pPr>
        <w:spacing w:after="111" w:line="248" w:lineRule="auto"/>
        <w:ind w:left="369" w:right="483"/>
        <w:rPr>
          <w:rFonts w:ascii="Times New Roman" w:eastAsia="Times New Roman" w:hAnsi="Times New Roman" w:cs="Times New Roman"/>
          <w:sz w:val="22"/>
        </w:rPr>
      </w:pPr>
      <w:r w:rsidRPr="003E317E">
        <w:rPr>
          <w:rFonts w:ascii="Times New Roman" w:eastAsia="Times New Roman" w:hAnsi="Times New Roman" w:cs="Times New Roman"/>
          <w:sz w:val="22"/>
        </w:rPr>
        <w:t>Inoltre, dichiara al fine dell'esclusione dalla graduatoria per l'individuazione dei soprannumerari che presenterà domanda volontaria di trasferimento per il comune di</w:t>
      </w:r>
      <w:r>
        <w:rPr>
          <w:rFonts w:ascii="Times New Roman" w:eastAsia="Times New Roman" w:hAnsi="Times New Roman" w:cs="Times New Roman"/>
          <w:sz w:val="22"/>
        </w:rPr>
        <w:t>________________________</w:t>
      </w:r>
      <w:r w:rsidRPr="003E317E">
        <w:rPr>
          <w:rFonts w:ascii="Times New Roman" w:eastAsia="Times New Roman" w:hAnsi="Times New Roman" w:cs="Times New Roman"/>
          <w:sz w:val="22"/>
        </w:rPr>
        <w:t>, coincidente con quello dove risiede il familiare assistito.</w:t>
      </w:r>
    </w:p>
    <w:p w14:paraId="03DA78DD" w14:textId="77777777" w:rsidR="003E317E" w:rsidRDefault="003E317E">
      <w:pPr>
        <w:spacing w:after="96" w:line="259" w:lineRule="auto"/>
        <w:ind w:right="127"/>
        <w:jc w:val="center"/>
        <w:rPr>
          <w:rFonts w:ascii="Times New Roman" w:eastAsia="Times New Roman" w:hAnsi="Times New Roman" w:cs="Times New Roman"/>
          <w:b/>
          <w:sz w:val="22"/>
        </w:rPr>
      </w:pPr>
    </w:p>
    <w:p w14:paraId="6F5B5860" w14:textId="77777777" w:rsidR="000E572C" w:rsidRDefault="00FC73A5">
      <w:pPr>
        <w:spacing w:after="96" w:line="259" w:lineRule="auto"/>
        <w:ind w:right="127"/>
        <w:jc w:val="center"/>
        <w:rPr>
          <w:rFonts w:ascii="Times New Roman" w:eastAsia="Times New Roman" w:hAnsi="Times New Roman" w:cs="Times New Roman"/>
          <w:b/>
          <w:sz w:val="22"/>
        </w:rPr>
      </w:pPr>
      <w:r>
        <w:rPr>
          <w:rFonts w:ascii="Times New Roman" w:eastAsia="Times New Roman" w:hAnsi="Times New Roman" w:cs="Times New Roman"/>
          <w:b/>
          <w:sz w:val="22"/>
        </w:rPr>
        <w:t xml:space="preserve">CHIEDE PERTANTO </w:t>
      </w:r>
    </w:p>
    <w:p w14:paraId="1E5A4D85" w14:textId="77777777" w:rsidR="0048021A" w:rsidRDefault="0048021A">
      <w:pPr>
        <w:spacing w:after="96" w:line="259" w:lineRule="auto"/>
        <w:ind w:right="127"/>
        <w:jc w:val="center"/>
      </w:pPr>
    </w:p>
    <w:p w14:paraId="095C9780" w14:textId="77777777" w:rsidR="00831390" w:rsidRPr="00166D4F" w:rsidRDefault="00FC73A5" w:rsidP="00166D4F">
      <w:pPr>
        <w:spacing w:after="10" w:line="248" w:lineRule="auto"/>
        <w:ind w:left="369" w:right="483"/>
        <w:rPr>
          <w:rFonts w:ascii="Times New Roman" w:eastAsia="Times New Roman" w:hAnsi="Times New Roman" w:cs="Times New Roman"/>
          <w:sz w:val="22"/>
        </w:rPr>
      </w:pPr>
      <w:r>
        <w:rPr>
          <w:rFonts w:ascii="Times New Roman" w:eastAsia="Times New Roman" w:hAnsi="Times New Roman" w:cs="Times New Roman"/>
          <w:sz w:val="22"/>
        </w:rPr>
        <w:t>l’esclusione dalla graduatoria dei soprannumerari secondo quanto prev</w:t>
      </w:r>
      <w:r w:rsidR="00BC4117">
        <w:rPr>
          <w:rFonts w:ascii="Times New Roman" w:eastAsia="Times New Roman" w:hAnsi="Times New Roman" w:cs="Times New Roman"/>
          <w:sz w:val="22"/>
        </w:rPr>
        <w:t xml:space="preserve">isto all’art. 13 </w:t>
      </w:r>
      <w:r w:rsidR="00166D4F">
        <w:rPr>
          <w:rFonts w:ascii="Times New Roman" w:eastAsia="Times New Roman" w:hAnsi="Times New Roman" w:cs="Times New Roman"/>
          <w:sz w:val="22"/>
        </w:rPr>
        <w:t xml:space="preserve">del </w:t>
      </w:r>
      <w:r w:rsidR="00166D4F" w:rsidRPr="00166D4F">
        <w:rPr>
          <w:rFonts w:ascii="Times New Roman" w:eastAsia="Times New Roman" w:hAnsi="Times New Roman" w:cs="Times New Roman"/>
          <w:sz w:val="22"/>
        </w:rPr>
        <w:t>CCNI mobilità per il triennio 20</w:t>
      </w:r>
      <w:r w:rsidR="00C16E59">
        <w:rPr>
          <w:rFonts w:ascii="Times New Roman" w:eastAsia="Times New Roman" w:hAnsi="Times New Roman" w:cs="Times New Roman"/>
          <w:sz w:val="22"/>
        </w:rPr>
        <w:t>22</w:t>
      </w:r>
      <w:r w:rsidR="00166D4F" w:rsidRPr="00166D4F">
        <w:rPr>
          <w:rFonts w:ascii="Times New Roman" w:eastAsia="Times New Roman" w:hAnsi="Times New Roman" w:cs="Times New Roman"/>
          <w:sz w:val="22"/>
        </w:rPr>
        <w:t>-202</w:t>
      </w:r>
      <w:r w:rsidR="00C16E59">
        <w:rPr>
          <w:rFonts w:ascii="Times New Roman" w:eastAsia="Times New Roman" w:hAnsi="Times New Roman" w:cs="Times New Roman"/>
          <w:sz w:val="22"/>
        </w:rPr>
        <w:t>5</w:t>
      </w:r>
      <w:r w:rsidR="00166D4F">
        <w:rPr>
          <w:rFonts w:ascii="Times New Roman" w:eastAsia="Times New Roman" w:hAnsi="Times New Roman" w:cs="Times New Roman"/>
          <w:sz w:val="22"/>
        </w:rPr>
        <w:t>.</w:t>
      </w:r>
      <w:r w:rsidRPr="00166D4F">
        <w:rPr>
          <w:rFonts w:ascii="Times New Roman" w:eastAsia="Times New Roman" w:hAnsi="Times New Roman" w:cs="Times New Roman"/>
          <w:sz w:val="22"/>
        </w:rPr>
        <w:t xml:space="preserve">   </w:t>
      </w:r>
    </w:p>
    <w:p w14:paraId="402CB51C" w14:textId="77777777" w:rsidR="000E572C" w:rsidRDefault="00FC73A5">
      <w:pPr>
        <w:spacing w:after="111" w:line="248" w:lineRule="auto"/>
        <w:ind w:left="369" w:right="483"/>
        <w:rPr>
          <w:rFonts w:ascii="Times New Roman" w:eastAsia="Times New Roman" w:hAnsi="Times New Roman" w:cs="Times New Roman"/>
          <w:sz w:val="22"/>
        </w:rPr>
      </w:pPr>
      <w:r>
        <w:rPr>
          <w:rFonts w:ascii="Times New Roman" w:eastAsia="Times New Roman" w:hAnsi="Times New Roman" w:cs="Times New Roman"/>
          <w:sz w:val="22"/>
        </w:rPr>
        <w:t xml:space="preserve">          </w:t>
      </w:r>
    </w:p>
    <w:p w14:paraId="0E2CC213" w14:textId="77777777" w:rsidR="0048021A" w:rsidRDefault="0048021A">
      <w:pPr>
        <w:spacing w:after="111" w:line="248" w:lineRule="auto"/>
        <w:ind w:left="369" w:right="483"/>
      </w:pPr>
    </w:p>
    <w:p w14:paraId="661E10A4" w14:textId="77777777" w:rsidR="000E572C" w:rsidRDefault="00FC73A5">
      <w:pPr>
        <w:spacing w:after="111" w:line="248" w:lineRule="auto"/>
        <w:ind w:left="369" w:right="483"/>
      </w:pPr>
      <w:r>
        <w:rPr>
          <w:rFonts w:ascii="Times New Roman" w:eastAsia="Times New Roman" w:hAnsi="Times New Roman" w:cs="Times New Roman"/>
          <w:sz w:val="22"/>
        </w:rPr>
        <w:t xml:space="preserve">Data ______________ </w:t>
      </w:r>
    </w:p>
    <w:p w14:paraId="2A715732" w14:textId="77777777" w:rsidR="000E572C" w:rsidRDefault="00FC73A5">
      <w:pPr>
        <w:spacing w:after="111" w:line="248" w:lineRule="auto"/>
        <w:ind w:left="369" w:right="483"/>
      </w:pPr>
      <w:r>
        <w:rPr>
          <w:rFonts w:ascii="Times New Roman" w:eastAsia="Times New Roman" w:hAnsi="Times New Roman" w:cs="Times New Roman"/>
          <w:sz w:val="22"/>
        </w:rPr>
        <w:t xml:space="preserve">                                                                                                        Firma _________________________ </w:t>
      </w:r>
    </w:p>
    <w:p w14:paraId="592AD70E" w14:textId="77777777" w:rsidR="000E572C" w:rsidRDefault="00FC73A5">
      <w:pPr>
        <w:spacing w:after="0" w:line="259" w:lineRule="auto"/>
        <w:ind w:left="374" w:right="0" w:firstLine="0"/>
        <w:jc w:val="left"/>
      </w:pPr>
      <w:r>
        <w:rPr>
          <w:rFonts w:ascii="Times New Roman" w:eastAsia="Times New Roman" w:hAnsi="Times New Roman" w:cs="Times New Roman"/>
          <w:sz w:val="22"/>
        </w:rPr>
        <w:t xml:space="preserve"> </w:t>
      </w:r>
    </w:p>
    <w:p w14:paraId="5B890F46" w14:textId="77777777" w:rsidR="000E572C" w:rsidRDefault="00FC73A5">
      <w:pPr>
        <w:spacing w:after="0" w:line="259" w:lineRule="auto"/>
        <w:ind w:left="374" w:right="0" w:firstLine="0"/>
        <w:jc w:val="left"/>
      </w:pPr>
      <w:r>
        <w:rPr>
          <w:rFonts w:ascii="Times New Roman" w:eastAsia="Times New Roman" w:hAnsi="Times New Roman" w:cs="Times New Roman"/>
          <w:sz w:val="22"/>
        </w:rPr>
        <w:t xml:space="preserve"> </w:t>
      </w:r>
    </w:p>
    <w:p w14:paraId="341BCC71" w14:textId="77777777" w:rsidR="000E572C" w:rsidRDefault="00FC73A5">
      <w:pPr>
        <w:spacing w:after="0" w:line="259" w:lineRule="auto"/>
        <w:ind w:left="374" w:right="0" w:firstLine="0"/>
        <w:jc w:val="left"/>
      </w:pPr>
      <w:r>
        <w:rPr>
          <w:rFonts w:ascii="Times New Roman" w:eastAsia="Times New Roman" w:hAnsi="Times New Roman" w:cs="Times New Roman"/>
          <w:sz w:val="22"/>
        </w:rPr>
        <w:t xml:space="preserve"> </w:t>
      </w:r>
    </w:p>
    <w:p w14:paraId="297EE6FD" w14:textId="77777777" w:rsidR="000E572C" w:rsidRDefault="00FC73A5">
      <w:pPr>
        <w:spacing w:after="0" w:line="259" w:lineRule="auto"/>
        <w:ind w:left="374" w:right="0" w:firstLine="0"/>
        <w:jc w:val="left"/>
      </w:pPr>
      <w:r>
        <w:rPr>
          <w:rFonts w:ascii="Times New Roman" w:eastAsia="Times New Roman" w:hAnsi="Times New Roman" w:cs="Times New Roman"/>
          <w:sz w:val="22"/>
        </w:rPr>
        <w:t xml:space="preserve"> </w:t>
      </w:r>
    </w:p>
    <w:p w14:paraId="04704CE2" w14:textId="77777777" w:rsidR="000E572C" w:rsidRDefault="00FC73A5">
      <w:pPr>
        <w:spacing w:after="0" w:line="259" w:lineRule="auto"/>
        <w:ind w:left="14" w:right="0" w:firstLine="0"/>
        <w:jc w:val="left"/>
      </w:pPr>
      <w:r>
        <w:rPr>
          <w:rFonts w:ascii="Times New Roman" w:eastAsia="Times New Roman" w:hAnsi="Times New Roman" w:cs="Times New Roman"/>
          <w:b/>
          <w:sz w:val="22"/>
        </w:rPr>
        <w:lastRenderedPageBreak/>
        <w:t xml:space="preserve">L’art. </w:t>
      </w:r>
      <w:proofErr w:type="gramStart"/>
      <w:r>
        <w:rPr>
          <w:rFonts w:ascii="Times New Roman" w:eastAsia="Times New Roman" w:hAnsi="Times New Roman" w:cs="Times New Roman"/>
          <w:b/>
          <w:sz w:val="22"/>
        </w:rPr>
        <w:t>13  del</w:t>
      </w:r>
      <w:proofErr w:type="gramEnd"/>
      <w:r>
        <w:rPr>
          <w:rFonts w:ascii="Times New Roman" w:eastAsia="Times New Roman" w:hAnsi="Times New Roman" w:cs="Times New Roman"/>
          <w:b/>
          <w:sz w:val="22"/>
        </w:rPr>
        <w:t xml:space="preserve"> </w:t>
      </w:r>
      <w:r w:rsidR="00BC4117" w:rsidRPr="00BC4117">
        <w:rPr>
          <w:rFonts w:ascii="Times New Roman" w:eastAsia="Times New Roman" w:hAnsi="Times New Roman" w:cs="Times New Roman"/>
          <w:b/>
          <w:sz w:val="22"/>
        </w:rPr>
        <w:t xml:space="preserve">CCNI </w:t>
      </w:r>
      <w:r w:rsidR="00274AC4">
        <w:rPr>
          <w:rFonts w:ascii="Times New Roman" w:eastAsia="Times New Roman" w:hAnsi="Times New Roman" w:cs="Times New Roman"/>
          <w:b/>
          <w:sz w:val="22"/>
        </w:rPr>
        <w:t xml:space="preserve">concernente la </w:t>
      </w:r>
      <w:r w:rsidR="00BC4117" w:rsidRPr="00BC4117">
        <w:rPr>
          <w:rFonts w:ascii="Times New Roman" w:eastAsia="Times New Roman" w:hAnsi="Times New Roman" w:cs="Times New Roman"/>
          <w:b/>
          <w:sz w:val="22"/>
        </w:rPr>
        <w:t>mobilità per il triennio 20</w:t>
      </w:r>
      <w:r w:rsidR="00C16E59">
        <w:rPr>
          <w:rFonts w:ascii="Times New Roman" w:eastAsia="Times New Roman" w:hAnsi="Times New Roman" w:cs="Times New Roman"/>
          <w:b/>
          <w:sz w:val="22"/>
        </w:rPr>
        <w:t>22</w:t>
      </w:r>
      <w:r w:rsidR="00BC4117" w:rsidRPr="00BC4117">
        <w:rPr>
          <w:rFonts w:ascii="Times New Roman" w:eastAsia="Times New Roman" w:hAnsi="Times New Roman" w:cs="Times New Roman"/>
          <w:b/>
          <w:sz w:val="22"/>
        </w:rPr>
        <w:t>-202</w:t>
      </w:r>
      <w:r w:rsidR="00C16E59">
        <w:rPr>
          <w:rFonts w:ascii="Times New Roman" w:eastAsia="Times New Roman" w:hAnsi="Times New Roman" w:cs="Times New Roman"/>
          <w:b/>
          <w:sz w:val="22"/>
        </w:rPr>
        <w:t>5</w:t>
      </w:r>
      <w:r w:rsidR="00BC4117">
        <w:rPr>
          <w:rFonts w:ascii="Times New Roman" w:eastAsia="Times New Roman" w:hAnsi="Times New Roman" w:cs="Times New Roman"/>
          <w:b/>
          <w:sz w:val="22"/>
        </w:rPr>
        <w:t xml:space="preserve">  </w:t>
      </w:r>
      <w:r w:rsidRPr="00166D4F">
        <w:rPr>
          <w:rFonts w:ascii="Times New Roman" w:eastAsia="Times New Roman" w:hAnsi="Times New Roman" w:cs="Times New Roman"/>
          <w:b/>
          <w:sz w:val="22"/>
        </w:rPr>
        <w:t>prevede che</w:t>
      </w:r>
      <w:r>
        <w:rPr>
          <w:b/>
          <w:sz w:val="22"/>
        </w:rPr>
        <w:t xml:space="preserve">: </w:t>
      </w:r>
    </w:p>
    <w:p w14:paraId="63422CD4" w14:textId="77777777" w:rsidR="000E572C" w:rsidRDefault="00FC73A5">
      <w:pPr>
        <w:spacing w:after="0" w:line="259" w:lineRule="auto"/>
        <w:ind w:left="14" w:right="0" w:firstLine="0"/>
        <w:jc w:val="left"/>
      </w:pPr>
      <w:r>
        <w:rPr>
          <w:sz w:val="22"/>
        </w:rPr>
        <w:t xml:space="preserve">2. ESCLUSIONE DALLA GRADUATORIA D’ISTITUTO PER L’INDIVIDUAZIONE DEI PERDENTI POSTO. </w:t>
      </w:r>
    </w:p>
    <w:p w14:paraId="7CBE99BA" w14:textId="77777777" w:rsidR="00D416DF" w:rsidRDefault="00D416DF" w:rsidP="00D416DF">
      <w:pPr>
        <w:spacing w:after="58" w:line="227" w:lineRule="auto"/>
        <w:ind w:left="-2" w:right="-13"/>
      </w:pPr>
      <w:r>
        <w:t xml:space="preserve">a) I docenti beneficiari delle precedenze previste ai punti I), III), IV) e VII) di cui al comma 1 del presente articolo e riconosciute alle condizioni ivi indicate, non sono inseriti nella graduatoria d'istituto per l'identificazione dei perdenti posto da trasferire d'ufficio, a meno che la contrazione di organico non sia tale da </w:t>
      </w:r>
      <w:proofErr w:type="gramStart"/>
      <w:r>
        <w:t>rendere  strettamente</w:t>
      </w:r>
      <w:proofErr w:type="gramEnd"/>
      <w:r>
        <w:t xml:space="preserve"> necessario il loro coinvolgimento (es. soppressione della scuola, ecc.). A tal proposito si precisa che:</w:t>
      </w:r>
    </w:p>
    <w:p w14:paraId="371C772C" w14:textId="77777777" w:rsidR="00D416DF" w:rsidRDefault="00D416DF" w:rsidP="00D416DF">
      <w:pPr>
        <w:spacing w:after="58" w:line="227" w:lineRule="auto"/>
        <w:ind w:left="-2" w:right="-13"/>
      </w:pPr>
      <w:proofErr w:type="gramStart"/>
      <w:r>
        <w:t>a)l'esclusione</w:t>
      </w:r>
      <w:proofErr w:type="gramEnd"/>
      <w:r>
        <w:t xml:space="preserve"> dalla graduatoria interna per i beneficiari della precedenza di cui al punto IV si applica solo se si è titolari in una scuola ubicata nella stessa provincia del domicilio dell'assistito.</w:t>
      </w:r>
    </w:p>
    <w:p w14:paraId="5A149D89" w14:textId="77777777" w:rsidR="00D416DF" w:rsidRDefault="00D416DF" w:rsidP="00D416DF">
      <w:pPr>
        <w:spacing w:after="58" w:line="227" w:lineRule="auto"/>
        <w:ind w:left="-2" w:right="-13"/>
      </w:pPr>
      <w:proofErr w:type="gramStart"/>
      <w:r>
        <w:t>b)qualora</w:t>
      </w:r>
      <w:proofErr w:type="gramEnd"/>
      <w:r>
        <w:t xml:space="preserve"> la scuola di titolarità sia in comune diverso o distretto sub comunale diverso da quello dell'assistito, l'esclusione dalla graduatoria interna per l'individuazione del perdente posto si applica solo a condizione che sia stata presentata, per l'anno scolastico di riferimento, domanda volontaria di trasferimento alle stesse condizioni di cui al punto IV.</w:t>
      </w:r>
    </w:p>
    <w:p w14:paraId="63EC86B4" w14:textId="77777777" w:rsidR="00D416DF" w:rsidRDefault="00D416DF" w:rsidP="00D416DF">
      <w:pPr>
        <w:spacing w:after="58" w:line="227" w:lineRule="auto"/>
        <w:ind w:left="-2" w:right="-13"/>
      </w:pPr>
      <w:r>
        <w:t>Quanto sopra non si applica qualora la scuola di titolarità comprenda sedi/plessi, ubicate nel comune o distretto sub comunale del domicilio del familiare assistito.</w:t>
      </w:r>
    </w:p>
    <w:p w14:paraId="03F8A3DA" w14:textId="77777777" w:rsidR="00D416DF" w:rsidRDefault="00D416DF" w:rsidP="00D416DF">
      <w:pPr>
        <w:spacing w:after="58" w:line="227" w:lineRule="auto"/>
        <w:ind w:left="-2" w:right="-13"/>
      </w:pPr>
      <w:r>
        <w:t>L'esclusione di cui al punto IV) in caso di assistenza al coniuge o ai figli con disabilità si applica anche in caso di patologie modificabili nel tempo (certificazione di disabilità "rivedibile") purché la durata del riconoscimento superi il termine di scadenza per la presentazione delle domande di mobilità volontaria.</w:t>
      </w:r>
    </w:p>
    <w:p w14:paraId="74B28A5B" w14:textId="77777777" w:rsidR="00D416DF" w:rsidRDefault="00D416DF" w:rsidP="00D416DF">
      <w:pPr>
        <w:spacing w:after="58" w:line="227" w:lineRule="auto"/>
        <w:ind w:left="-2" w:right="-13"/>
      </w:pPr>
      <w:r>
        <w:t>Per gli amministratori degli Enti Locali ed i consiglieri di pari opportunità tale esclusione va applicata solo durante l'esercizio del mandato amministrativo e solo se titolari nella stessa provincia in cui si esercita.</w:t>
      </w:r>
    </w:p>
    <w:p w14:paraId="0072ACB0" w14:textId="77777777" w:rsidR="00D416DF" w:rsidRDefault="00D416DF" w:rsidP="00D416DF">
      <w:pPr>
        <w:spacing w:after="58" w:line="227" w:lineRule="auto"/>
        <w:ind w:left="-2" w:right="-13"/>
      </w:pPr>
      <w:r>
        <w:t>Nel caso in cui la contrazione di organico sia tale da rendere necessario anche il coinvolgimento delle predette categorie, il personale in questione sarà graduato seguendo l'ordine di cui sopra.</w:t>
      </w:r>
    </w:p>
    <w:p w14:paraId="4A579781" w14:textId="77777777" w:rsidR="00D416DF" w:rsidRDefault="00D416DF" w:rsidP="00D416DF">
      <w:pPr>
        <w:spacing w:after="58" w:line="227" w:lineRule="auto"/>
        <w:ind w:left="-2" w:right="-13"/>
      </w:pPr>
      <w:r>
        <w:t>c) Il personale beneficiario delle precedenze di cui ai punti III), IV)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14:paraId="1D5C1937" w14:textId="77777777" w:rsidR="00D416DF" w:rsidRPr="00DD1B59" w:rsidRDefault="00D416DF">
      <w:pPr>
        <w:spacing w:after="58" w:line="227" w:lineRule="auto"/>
        <w:ind w:left="-2" w:right="-13"/>
        <w:jc w:val="left"/>
        <w:rPr>
          <w:sz w:val="16"/>
          <w:szCs w:val="16"/>
        </w:rPr>
      </w:pPr>
    </w:p>
    <w:p w14:paraId="714020C1" w14:textId="77777777" w:rsidR="000E572C" w:rsidRDefault="00FC73A5">
      <w:pPr>
        <w:pStyle w:val="Titolo1"/>
        <w:ind w:left="-5"/>
      </w:pPr>
      <w:r>
        <w:t xml:space="preserve">I) DISABILITA’ E GRAVI MOTIVI DI SALUTE </w:t>
      </w:r>
    </w:p>
    <w:p w14:paraId="44357AC8" w14:textId="77777777" w:rsidR="00372635" w:rsidRDefault="00372635" w:rsidP="00372635">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Nelle operazioni di mobilità territoriale e professionale, indipendentemente dal comune o dalla provincia di provenienza dell'interessato, viene riconosciuta una precedenza assoluta a tutto il personale docente che si trovi, nell'ordine, in una delle seguenti condizioni:</w:t>
      </w:r>
    </w:p>
    <w:p w14:paraId="52B42F6F" w14:textId="77777777" w:rsidR="00372635" w:rsidRDefault="00372635" w:rsidP="00372635">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1) personale scolastico docente non vedente (art. 3 della Legge 28 marzo 1991 n. 120);</w:t>
      </w:r>
    </w:p>
    <w:p w14:paraId="658C9AED" w14:textId="77777777" w:rsidR="00372635" w:rsidRDefault="00372635" w:rsidP="00372635">
      <w:pPr>
        <w:ind w:left="-2" w:right="0"/>
      </w:pPr>
      <w:r>
        <w:rPr>
          <w:rFonts w:ascii="Arial" w:eastAsiaTheme="minorEastAsia" w:hAnsi="Arial" w:cs="Arial"/>
          <w:color w:val="auto"/>
          <w:szCs w:val="21"/>
        </w:rPr>
        <w:t>2) personale emodializzato (art. 61 della Legge 270/82</w:t>
      </w:r>
      <w:proofErr w:type="gramStart"/>
      <w:r>
        <w:rPr>
          <w:rFonts w:ascii="Arial" w:eastAsiaTheme="minorEastAsia" w:hAnsi="Arial" w:cs="Arial"/>
          <w:color w:val="auto"/>
          <w:szCs w:val="21"/>
        </w:rPr>
        <w:t>).</w:t>
      </w:r>
      <w:r w:rsidR="00FC73A5">
        <w:t>Il</w:t>
      </w:r>
      <w:proofErr w:type="gramEnd"/>
      <w:r w:rsidR="00FC73A5">
        <w:t xml:space="preserve"> docente viene trattato con precedenza su tutte le preferenze di scuola indicate e su tutte le preferenze ai fini della titolarità su ambito.</w:t>
      </w:r>
    </w:p>
    <w:p w14:paraId="5E205BA0" w14:textId="77777777" w:rsidR="000E572C" w:rsidRDefault="00FC73A5" w:rsidP="00372635">
      <w:pPr>
        <w:ind w:left="-2" w:right="0"/>
      </w:pPr>
      <w:r>
        <w:t xml:space="preserve">  </w:t>
      </w:r>
    </w:p>
    <w:p w14:paraId="1A67E7B0" w14:textId="77777777" w:rsidR="000E572C" w:rsidRDefault="00FC73A5">
      <w:pPr>
        <w:pStyle w:val="Titolo1"/>
        <w:ind w:left="-5"/>
      </w:pPr>
      <w:r>
        <w:t xml:space="preserve">III) PERSONALE CON DISABILITA’ E PERSONALE CHE HA BISOGNO DI PARTICOLARI CURE CONTINUATIVE </w:t>
      </w:r>
    </w:p>
    <w:p w14:paraId="1F300742" w14:textId="77777777" w:rsidR="00372635" w:rsidRDefault="00372635" w:rsidP="00372635">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Nel contesto delle procedure dei trasferimenti, e in ciascuna delle tre fasi, viene riconosciuta la precedenza, nell'ordine, al personale scolastico che si trovi nelle seguenti condizioni:</w:t>
      </w:r>
    </w:p>
    <w:p w14:paraId="10932AEC" w14:textId="77777777" w:rsidR="00372635" w:rsidRDefault="00372635" w:rsidP="00372635">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1) disabili di cui all'art. 21, della legge n. 104/92, richiamato dall'art. 601 del D.</w:t>
      </w:r>
      <w:proofErr w:type="gramStart"/>
      <w:r>
        <w:rPr>
          <w:rFonts w:ascii="Arial" w:eastAsiaTheme="minorEastAsia" w:hAnsi="Arial" w:cs="Arial"/>
          <w:color w:val="auto"/>
          <w:szCs w:val="21"/>
        </w:rPr>
        <w:t>L.vo</w:t>
      </w:r>
      <w:proofErr w:type="gramEnd"/>
      <w:r>
        <w:rPr>
          <w:rFonts w:ascii="Arial" w:eastAsiaTheme="minorEastAsia" w:hAnsi="Arial" w:cs="Arial"/>
          <w:color w:val="auto"/>
          <w:szCs w:val="21"/>
        </w:rPr>
        <w:t xml:space="preserve"> n. 297/94, con un grado di invalidità superiore ai due terzi o con minorazioni iscritte alle categorie prima, seconda e terza della tabella "A" annessa alla legge 10 agosto 1950, n. 648;</w:t>
      </w:r>
    </w:p>
    <w:p w14:paraId="78E25F32" w14:textId="77777777" w:rsidR="00372635" w:rsidRDefault="00372635" w:rsidP="00372635">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 comune in cui esista un centro di cura specializzato. Tale precedenza opera nella prima fase esclusivamente tra distretti diversi dello stesso comune;</w:t>
      </w:r>
    </w:p>
    <w:p w14:paraId="1F6AFB99" w14:textId="77777777" w:rsidR="00372635" w:rsidRDefault="00372635" w:rsidP="00372635">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3) personale appartenente alle categorie previste dal comma 6, dell'art. 33 della legge n. 104/92, richiamato dall'art. 601, del D.</w:t>
      </w:r>
      <w:proofErr w:type="gramStart"/>
      <w:r>
        <w:rPr>
          <w:rFonts w:ascii="Arial" w:eastAsiaTheme="minorEastAsia" w:hAnsi="Arial" w:cs="Arial"/>
          <w:color w:val="auto"/>
          <w:szCs w:val="21"/>
        </w:rPr>
        <w:t>L.vo</w:t>
      </w:r>
      <w:proofErr w:type="gramEnd"/>
      <w:r>
        <w:rPr>
          <w:rFonts w:ascii="Arial" w:eastAsiaTheme="minorEastAsia" w:hAnsi="Arial" w:cs="Arial"/>
          <w:color w:val="auto"/>
          <w:szCs w:val="21"/>
        </w:rPr>
        <w:t xml:space="preserve"> n. 297/94.</w:t>
      </w:r>
    </w:p>
    <w:p w14:paraId="6642EEED" w14:textId="77777777" w:rsidR="00372635" w:rsidRDefault="00372635" w:rsidP="00372635">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Il personale, di cui ai punti 1) e 3), fermo restando il diritto a fruire della precedenza se partecipa</w:t>
      </w:r>
      <w:r w:rsidR="000809E7">
        <w:rPr>
          <w:rFonts w:ascii="Arial" w:eastAsiaTheme="minorEastAsia" w:hAnsi="Arial" w:cs="Arial"/>
          <w:color w:val="auto"/>
          <w:szCs w:val="21"/>
        </w:rPr>
        <w:t xml:space="preserve"> </w:t>
      </w:r>
      <w:r>
        <w:rPr>
          <w:rFonts w:ascii="Arial" w:eastAsiaTheme="minorEastAsia" w:hAnsi="Arial" w:cs="Arial"/>
          <w:color w:val="auto"/>
          <w:szCs w:val="21"/>
        </w:rPr>
        <w:t>ai movimenti nella prima fase, nella seconda e terza fase, può usufruire di tale precedenza</w:t>
      </w:r>
      <w:r w:rsidR="000809E7">
        <w:rPr>
          <w:rFonts w:ascii="Arial" w:eastAsiaTheme="minorEastAsia" w:hAnsi="Arial" w:cs="Arial"/>
          <w:color w:val="auto"/>
          <w:szCs w:val="21"/>
        </w:rPr>
        <w:t xml:space="preserve"> </w:t>
      </w:r>
      <w:r>
        <w:rPr>
          <w:rFonts w:ascii="Arial" w:eastAsiaTheme="minorEastAsia" w:hAnsi="Arial" w:cs="Arial"/>
          <w:color w:val="auto"/>
          <w:szCs w:val="21"/>
        </w:rPr>
        <w:t>all'interno e per la provincia in cui è ubicato il comune di residenza, a condizione che abbia</w:t>
      </w:r>
      <w:r w:rsidR="000809E7">
        <w:rPr>
          <w:rFonts w:ascii="Arial" w:eastAsiaTheme="minorEastAsia" w:hAnsi="Arial" w:cs="Arial"/>
          <w:color w:val="auto"/>
          <w:szCs w:val="21"/>
        </w:rPr>
        <w:t xml:space="preserve"> </w:t>
      </w:r>
      <w:r>
        <w:rPr>
          <w:rFonts w:ascii="Arial" w:eastAsiaTheme="minorEastAsia" w:hAnsi="Arial" w:cs="Arial"/>
          <w:color w:val="auto"/>
          <w:szCs w:val="21"/>
        </w:rPr>
        <w:t xml:space="preserve">espresso come prima preferenza il predetto comune di residenza o distretto </w:t>
      </w:r>
      <w:proofErr w:type="spellStart"/>
      <w:r>
        <w:rPr>
          <w:rFonts w:ascii="Arial" w:eastAsiaTheme="minorEastAsia" w:hAnsi="Arial" w:cs="Arial"/>
          <w:color w:val="auto"/>
          <w:szCs w:val="21"/>
        </w:rPr>
        <w:t>subcomunale</w:t>
      </w:r>
      <w:proofErr w:type="spellEnd"/>
      <w:r>
        <w:rPr>
          <w:rFonts w:ascii="Arial" w:eastAsiaTheme="minorEastAsia" w:hAnsi="Arial" w:cs="Arial"/>
          <w:color w:val="auto"/>
          <w:szCs w:val="21"/>
        </w:rPr>
        <w:t xml:space="preserve"> oppure</w:t>
      </w:r>
      <w:r w:rsidR="000809E7">
        <w:rPr>
          <w:rFonts w:ascii="Arial" w:eastAsiaTheme="minorEastAsia" w:hAnsi="Arial" w:cs="Arial"/>
          <w:color w:val="auto"/>
          <w:szCs w:val="21"/>
        </w:rPr>
        <w:t xml:space="preserve"> </w:t>
      </w:r>
      <w:r>
        <w:rPr>
          <w:rFonts w:ascii="Arial" w:eastAsiaTheme="minorEastAsia" w:hAnsi="Arial" w:cs="Arial"/>
          <w:color w:val="auto"/>
          <w:szCs w:val="21"/>
        </w:rPr>
        <w:t>una o più istituzioni scolastiche comprese in esso. La preferenza sintetica per il predetto comune è</w:t>
      </w:r>
      <w:r w:rsidR="000809E7">
        <w:rPr>
          <w:rFonts w:ascii="Arial" w:eastAsiaTheme="minorEastAsia" w:hAnsi="Arial" w:cs="Arial"/>
          <w:color w:val="auto"/>
          <w:szCs w:val="21"/>
        </w:rPr>
        <w:t xml:space="preserve"> </w:t>
      </w:r>
      <w:r>
        <w:rPr>
          <w:rFonts w:ascii="Arial" w:eastAsiaTheme="minorEastAsia" w:hAnsi="Arial" w:cs="Arial"/>
          <w:color w:val="auto"/>
          <w:szCs w:val="21"/>
        </w:rPr>
        <w:t>obbligatoria prima di esprimere preferenze per altro comune. Il personale di cui al punto 2) può</w:t>
      </w:r>
      <w:r w:rsidR="000809E7">
        <w:rPr>
          <w:rFonts w:ascii="Arial" w:eastAsiaTheme="minorEastAsia" w:hAnsi="Arial" w:cs="Arial"/>
          <w:color w:val="auto"/>
          <w:szCs w:val="21"/>
        </w:rPr>
        <w:t xml:space="preserve"> </w:t>
      </w:r>
      <w:r>
        <w:rPr>
          <w:rFonts w:ascii="Arial" w:eastAsiaTheme="minorEastAsia" w:hAnsi="Arial" w:cs="Arial"/>
          <w:color w:val="auto"/>
          <w:szCs w:val="21"/>
        </w:rPr>
        <w:t>usufruire di tale precedenza all'interno e per la provincia in cui è ubicato il comune di cura, a</w:t>
      </w:r>
    </w:p>
    <w:p w14:paraId="30D4EBD7" w14:textId="77777777" w:rsidR="000E572C" w:rsidRDefault="00372635" w:rsidP="000809E7">
      <w:pPr>
        <w:autoSpaceDE w:val="0"/>
        <w:autoSpaceDN w:val="0"/>
        <w:adjustRightInd w:val="0"/>
        <w:spacing w:after="0" w:line="240" w:lineRule="auto"/>
        <w:ind w:left="0" w:right="0" w:firstLine="0"/>
      </w:pPr>
      <w:r>
        <w:rPr>
          <w:rFonts w:ascii="Arial" w:eastAsiaTheme="minorEastAsia" w:hAnsi="Arial" w:cs="Arial"/>
          <w:color w:val="auto"/>
          <w:szCs w:val="21"/>
        </w:rPr>
        <w:t>condizione che abbia espresso come prima preferenza una o più istituzioni scolastiche o distretti</w:t>
      </w:r>
      <w:r w:rsidR="000809E7">
        <w:rPr>
          <w:rFonts w:ascii="Arial" w:eastAsiaTheme="minorEastAsia" w:hAnsi="Arial" w:cs="Arial"/>
          <w:color w:val="auto"/>
          <w:szCs w:val="21"/>
        </w:rPr>
        <w:t xml:space="preserve"> </w:t>
      </w:r>
      <w:r>
        <w:rPr>
          <w:rFonts w:ascii="Arial" w:eastAsiaTheme="minorEastAsia" w:hAnsi="Arial" w:cs="Arial"/>
          <w:color w:val="auto"/>
          <w:szCs w:val="21"/>
        </w:rPr>
        <w:t>compresi nel predetto comune ovvero preferenza sintetica per il comune di cura prima di altre</w:t>
      </w:r>
      <w:r w:rsidR="000809E7">
        <w:rPr>
          <w:rFonts w:ascii="Arial" w:eastAsiaTheme="minorEastAsia" w:hAnsi="Arial" w:cs="Arial"/>
          <w:color w:val="auto"/>
          <w:szCs w:val="21"/>
        </w:rPr>
        <w:t xml:space="preserve"> </w:t>
      </w:r>
      <w:r>
        <w:rPr>
          <w:rFonts w:ascii="Arial" w:eastAsiaTheme="minorEastAsia" w:hAnsi="Arial" w:cs="Arial"/>
          <w:color w:val="auto"/>
          <w:szCs w:val="21"/>
        </w:rPr>
        <w:t>preferenze. Per il personale di cui ai punti 1), 2) e 3), in caso in cui nel comune non esistano</w:t>
      </w:r>
      <w:r w:rsidR="000809E7">
        <w:rPr>
          <w:rFonts w:ascii="Arial" w:eastAsiaTheme="minorEastAsia" w:hAnsi="Arial" w:cs="Arial"/>
          <w:color w:val="auto"/>
          <w:szCs w:val="21"/>
        </w:rPr>
        <w:t xml:space="preserve"> </w:t>
      </w:r>
      <w:r>
        <w:rPr>
          <w:rFonts w:ascii="Arial" w:eastAsiaTheme="minorEastAsia" w:hAnsi="Arial" w:cs="Arial"/>
          <w:color w:val="auto"/>
          <w:szCs w:val="21"/>
        </w:rPr>
        <w:t xml:space="preserve">scuole esprimibili è possibile indicare una scuola di </w:t>
      </w:r>
      <w:r>
        <w:rPr>
          <w:rFonts w:ascii="Arial" w:eastAsiaTheme="minorEastAsia" w:hAnsi="Arial" w:cs="Arial"/>
          <w:color w:val="auto"/>
          <w:szCs w:val="21"/>
        </w:rPr>
        <w:lastRenderedPageBreak/>
        <w:t>un comune viciniore ovvero una scuola con</w:t>
      </w:r>
      <w:r w:rsidR="000809E7">
        <w:rPr>
          <w:rFonts w:ascii="Arial" w:eastAsiaTheme="minorEastAsia" w:hAnsi="Arial" w:cs="Arial"/>
          <w:color w:val="auto"/>
          <w:szCs w:val="21"/>
        </w:rPr>
        <w:t xml:space="preserve"> </w:t>
      </w:r>
      <w:r>
        <w:rPr>
          <w:rFonts w:ascii="Arial" w:eastAsiaTheme="minorEastAsia" w:hAnsi="Arial" w:cs="Arial"/>
          <w:color w:val="auto"/>
          <w:szCs w:val="21"/>
        </w:rPr>
        <w:t>sede di organico in altro comune anche non viciniore che abbia una sede/plesso nel comune di</w:t>
      </w:r>
      <w:r w:rsidR="000809E7">
        <w:rPr>
          <w:rFonts w:ascii="Arial" w:eastAsiaTheme="minorEastAsia" w:hAnsi="Arial" w:cs="Arial"/>
          <w:color w:val="auto"/>
          <w:szCs w:val="21"/>
        </w:rPr>
        <w:t xml:space="preserve"> </w:t>
      </w:r>
      <w:r>
        <w:rPr>
          <w:rFonts w:ascii="Arial" w:eastAsiaTheme="minorEastAsia" w:hAnsi="Arial" w:cs="Arial"/>
          <w:color w:val="auto"/>
          <w:szCs w:val="21"/>
        </w:rPr>
        <w:t>residenza/cura (5).</w:t>
      </w:r>
    </w:p>
    <w:p w14:paraId="7368669A" w14:textId="77777777" w:rsidR="00372635" w:rsidRDefault="00372635">
      <w:pPr>
        <w:ind w:left="-2" w:right="0"/>
      </w:pPr>
    </w:p>
    <w:p w14:paraId="07351770" w14:textId="77777777" w:rsidR="000E572C" w:rsidRDefault="00FC73A5">
      <w:pPr>
        <w:pStyle w:val="Titolo1"/>
        <w:ind w:left="-5"/>
      </w:pPr>
      <w:r>
        <w:t>IV) ASSISTENZA AL CONIUGE, ED AL FIGLIO CON DISABILITA’; ASSISTENZA DA PARTE DEL FIGLIO REFERENTE UNICO AL GENITORE CON DISABILITA’; ASSISTENZA DA PARTE DI CHI ESERCITA LA TUTELA LEGALE (</w:t>
      </w:r>
      <w:r w:rsidR="00D031D3">
        <w:t>6</w:t>
      </w:r>
      <w:r>
        <w:t xml:space="preserve">) </w:t>
      </w:r>
    </w:p>
    <w:p w14:paraId="1AD0CFF9" w14:textId="77777777" w:rsidR="00D031D3" w:rsidRDefault="00D031D3" w:rsidP="00D031D3">
      <w:pPr>
        <w:spacing w:after="29"/>
        <w:ind w:left="-2" w:right="0"/>
      </w:pPr>
      <w:r>
        <w:t>Nella I fase solo tra distretti diversi dello stesso comune e nella II e III fase dei trasferimenti viene riconosciuta, in base all'art. 33 commi 5 e 7 della L. 104/92, richiamato dall'art. 601 del D.</w:t>
      </w:r>
      <w:proofErr w:type="gramStart"/>
      <w:r>
        <w:t>L.vo</w:t>
      </w:r>
      <w:proofErr w:type="gramEnd"/>
      <w:r>
        <w:t xml:space="preserve"> n. 297/94, la precedenza ai genitori anche adottivi del disabile in situazione di gravità o a chi, individuato dall'autorità giudiziaria competente, esercita legale tutela del disabile in situazione di gravità.</w:t>
      </w:r>
    </w:p>
    <w:p w14:paraId="57C74458" w14:textId="77777777" w:rsidR="00D031D3" w:rsidRDefault="00D031D3" w:rsidP="00D031D3">
      <w:pPr>
        <w:spacing w:after="29"/>
        <w:ind w:left="-2" w:right="0"/>
      </w:pPr>
      <w: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14:paraId="1295C95A" w14:textId="77777777" w:rsidR="00D031D3" w:rsidRDefault="00D031D3" w:rsidP="00D031D3">
      <w:pPr>
        <w:spacing w:after="29"/>
        <w:ind w:left="-2" w:right="0"/>
      </w:pPr>
      <w:r>
        <w:t xml:space="preserve">Successivamente, viene riconosciuta la precedenza per l'assistenza al coniuge (7) e, limitatamente ai trasferimenti nella I fase solo tra distretti </w:t>
      </w:r>
      <w:proofErr w:type="spellStart"/>
      <w:r>
        <w:t>diver</w:t>
      </w:r>
      <w:proofErr w:type="spellEnd"/>
      <w:r>
        <w:t xml:space="preserve"> i dello stesso comune e n a II fase dei trasferimenti, al solo figlio individuato come referente unico che presta assistenza al genitore disabile in situazione di gravità.</w:t>
      </w:r>
    </w:p>
    <w:p w14:paraId="175A2BF5" w14:textId="77777777" w:rsidR="00D031D3" w:rsidRDefault="00D031D3" w:rsidP="00D031D3">
      <w:pPr>
        <w:spacing w:after="29"/>
        <w:ind w:left="-2" w:right="0"/>
      </w:pPr>
      <w:r>
        <w:t>In caso di figlio che assiste un genitore in qualità di referente unico, la precedenza viene riconosciuta in presenza di tutte le sottoelencate condizioni:</w:t>
      </w:r>
    </w:p>
    <w:p w14:paraId="79551A8F" w14:textId="77777777" w:rsidR="00D031D3" w:rsidRDefault="00D031D3" w:rsidP="00A276F0">
      <w:pPr>
        <w:spacing w:after="29"/>
        <w:ind w:left="-2" w:right="0" w:firstLine="286"/>
      </w:pPr>
      <w:r>
        <w:t>1. documentata impossibilità del coniuge di provvedere all'assistenza per motivi oggettivi;</w:t>
      </w:r>
    </w:p>
    <w:p w14:paraId="50E8E7DE" w14:textId="77777777" w:rsidR="00D031D3" w:rsidRDefault="00D031D3" w:rsidP="00A276F0">
      <w:pPr>
        <w:spacing w:after="29"/>
        <w:ind w:left="567" w:right="0" w:hanging="283"/>
      </w:pPr>
      <w:r>
        <w:t>2. 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w:t>
      </w:r>
      <w:r w:rsidR="00A276F0">
        <w:t xml:space="preserve"> </w:t>
      </w:r>
      <w:r>
        <w:t>responsabilità, redatta ai sensi delle disposizioni contenute nel D.P.R. 28.12.2000, n. 445 e successive modifiche ed integrazioni (8).</w:t>
      </w:r>
    </w:p>
    <w:p w14:paraId="12141CAC" w14:textId="77777777" w:rsidR="00D031D3" w:rsidRDefault="00D031D3" w:rsidP="00A276F0">
      <w:pPr>
        <w:spacing w:after="29"/>
        <w:ind w:left="567" w:right="0" w:hanging="283"/>
      </w:pPr>
      <w:r>
        <w:t>3. essere anche l'unico figlio che ha chiesto di fruire periodicamente nell'anno scolastico in cui si presenta la domanda di mobilità, dei 3 giorni di permesso retribuito mensile per l'assistenza (9) ovvero del congedo straordinario ai sensi dell'art. 42 comma 5 del D.</w:t>
      </w:r>
      <w:proofErr w:type="gramStart"/>
      <w:r>
        <w:t>L.vo</w:t>
      </w:r>
      <w:proofErr w:type="gramEnd"/>
      <w:r>
        <w:t xml:space="preserve"> 151/2001.</w:t>
      </w:r>
    </w:p>
    <w:p w14:paraId="289CB0FA" w14:textId="77777777" w:rsidR="00D031D3" w:rsidRDefault="00D031D3" w:rsidP="00D031D3">
      <w:pPr>
        <w:spacing w:after="29"/>
        <w:ind w:left="-2" w:right="0"/>
      </w:pPr>
      <w: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14:paraId="1E3E2D08" w14:textId="77777777" w:rsidR="00D031D3" w:rsidRDefault="00D031D3" w:rsidP="00D031D3">
      <w:pPr>
        <w:spacing w:after="29"/>
        <w:ind w:left="-2" w:right="0"/>
      </w:pPr>
      <w: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come prima preferenza il predetto comune o distretto sub comunale in caso di comuni con più distretti. Tale precedenza permane anche nel caso in cui, prima del predetto comune o distretto sub comunale, siano indicate una o più istituzioni scolastiche comprese in essi.</w:t>
      </w:r>
    </w:p>
    <w:p w14:paraId="525246F3" w14:textId="77777777" w:rsidR="00D031D3" w:rsidRDefault="00D031D3" w:rsidP="00D031D3">
      <w:pPr>
        <w:spacing w:after="29"/>
        <w:ind w:left="-2" w:right="0"/>
      </w:pPr>
      <w:r>
        <w:t>Detta precedenza si applica anche alla I fase dei trasferimenti, alle condizioni di cui sopra, limitatamente ai comuni con più distretti.</w:t>
      </w:r>
    </w:p>
    <w:p w14:paraId="3978B736" w14:textId="77777777" w:rsidR="00D031D3" w:rsidRDefault="00D031D3" w:rsidP="00D031D3">
      <w:pPr>
        <w:spacing w:after="29"/>
        <w:ind w:left="-2" w:right="0"/>
      </w:pPr>
      <w:r>
        <w:t xml:space="preserve">In assenza di posti richiedibili nel comune ove risulti domiciliato il soggetto disabile è obbligatorio indicare il comune viciniore a quello del domicilio dell'assistito con posti </w:t>
      </w:r>
      <w:proofErr w:type="gramStart"/>
      <w:r>
        <w:t>richiedibili(</w:t>
      </w:r>
      <w:proofErr w:type="gramEnd"/>
      <w:r>
        <w:t>5) ovvero una scuola con sede di organico in altro comune anche non viciniore che abbia una sede/plesso nel comune di domicilio dell'assistito.</w:t>
      </w:r>
    </w:p>
    <w:p w14:paraId="671971C6" w14:textId="77777777" w:rsidR="00D031D3" w:rsidRDefault="00D031D3" w:rsidP="00D031D3">
      <w:pPr>
        <w:spacing w:after="29"/>
        <w:ind w:left="-2" w:right="0"/>
      </w:pPr>
      <w:r>
        <w:t>L'indicazione della preferenza sintetica per l'intero comune di ricongiungimento, ovvero per il distretto scolastico del domicilio, per i comuni suddivisi in più distretti, è obbligatoria. La mancata indicazione del comune o distretto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14:paraId="562EACFE" w14:textId="77777777" w:rsidR="00D031D3" w:rsidRDefault="00D031D3" w:rsidP="00D031D3">
      <w:pPr>
        <w:spacing w:after="29"/>
        <w:ind w:left="-2" w:right="0"/>
      </w:pPr>
      <w:r>
        <w:t>Nei trasferimenti interprovinciali è riconosciuta la precedenza ai soli genitori, anche adottivi, o a chi, individuato dall'autorità giudiziaria competente, esercita legale tutela. 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Successivamente tale precedenza è riconosciuta al coniuge del disabile in situazione di gravità. Il figlio che assiste il genitore in situazione di gravità ha diritto ad usufruire della precedenza tra province diverse esclusivamente nelle operazioni di assegnazione provvisoria, fermo restando il diritto a presentare la domanda di mobilità.</w:t>
      </w:r>
    </w:p>
    <w:p w14:paraId="57AF73F9" w14:textId="77777777" w:rsidR="00D031D3" w:rsidRDefault="00D031D3" w:rsidP="00D031D3">
      <w:pPr>
        <w:spacing w:after="29"/>
        <w:ind w:left="-2" w:right="0"/>
      </w:pPr>
      <w:r>
        <w:t>La particolare condizione fisica che dà titolo alla precedenza cui al presente punto IV) nella mobilità a domanda deve avere carattere permanente. Tale dis</w:t>
      </w:r>
      <w:r w:rsidR="00AD2D2E">
        <w:t>p</w:t>
      </w:r>
      <w:r>
        <w:t>osizione non trova applicazione nel caso dei figli disabili.</w:t>
      </w:r>
    </w:p>
    <w:p w14:paraId="01010049" w14:textId="77777777" w:rsidR="00D031D3" w:rsidRDefault="00D031D3" w:rsidP="00D031D3">
      <w:pPr>
        <w:spacing w:after="29"/>
        <w:ind w:left="-2" w:right="0"/>
      </w:pPr>
      <w:r>
        <w:lastRenderedPageBreak/>
        <w:t xml:space="preserve">Per beneficiare della precedenza prevista dall'art. 33, della legge n. 104/92, gli </w:t>
      </w:r>
      <w:proofErr w:type="gramStart"/>
      <w:r>
        <w:t>interessati  dovranno</w:t>
      </w:r>
      <w:proofErr w:type="gramEnd"/>
      <w:r>
        <w:t xml:space="preserve"> produrre apposita certificazione secondo le indicazioni riportate nella 0.M che regola i trasferimenti.</w:t>
      </w:r>
    </w:p>
    <w:p w14:paraId="1E74A86B" w14:textId="77777777" w:rsidR="000E572C" w:rsidRDefault="00D031D3" w:rsidP="00D031D3">
      <w:pPr>
        <w:spacing w:after="29"/>
        <w:ind w:left="-2" w:right="0"/>
      </w:pPr>
      <w:r>
        <w:t>La predetta certificazione deve essere prodotta contestualmente alla domanda di trasferimento.</w:t>
      </w:r>
    </w:p>
    <w:p w14:paraId="7C6DD7AD" w14:textId="77777777" w:rsidR="00D031D3" w:rsidRDefault="00D031D3">
      <w:pPr>
        <w:spacing w:after="29"/>
        <w:ind w:left="-2" w:right="0"/>
      </w:pPr>
    </w:p>
    <w:p w14:paraId="1CF80624" w14:textId="77777777" w:rsidR="000E572C" w:rsidRDefault="00FC73A5">
      <w:pPr>
        <w:pStyle w:val="Titolo1"/>
        <w:ind w:left="-5"/>
      </w:pPr>
      <w:r>
        <w:t xml:space="preserve">VII) PERSONALE CHE RICOPRE CARICHE PUBBLICHE NELLE AMMINISTRAZIONI DEGLI ENTI LOCALI </w:t>
      </w:r>
    </w:p>
    <w:p w14:paraId="72105FBA" w14:textId="77777777" w:rsidR="0096501F" w:rsidRDefault="0096501F" w:rsidP="0096501F">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 xml:space="preserve">Il personale chiamato a ricoprire cariche pubbliche nelle amministrazioni degli enti locali, compresi i consiglieri di pari opportunità, a norma della legge 3.8.1999, n. 265 e del D.L.vo 18/08/2000 n. 267, durante l'esercizio del mandato, ha titolo nelle operazioni di II e III fase riguardanti i trasferimenti alla precedenza a condizione che la prima preferenza espressa nel modulo domanda si riferisca al comune nel quale esercita mandato, in mancanza di istituzioni scolastiche richiedibili, al comune viciniore. L'indicazione della preferenza sintetica per l'intero comune di esercizio del mandato, ovvero per il distretto scolastico, per i comuni suddivisi in più distretti, è obbligatoria. La mancata indicazione del comune o distretto in questione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w:t>
      </w:r>
      <w:proofErr w:type="gramStart"/>
      <w:r>
        <w:rPr>
          <w:rFonts w:ascii="Arial" w:eastAsiaTheme="minorEastAsia" w:hAnsi="Arial" w:cs="Arial"/>
          <w:color w:val="auto"/>
          <w:szCs w:val="21"/>
        </w:rPr>
        <w:t>senza  diritto</w:t>
      </w:r>
      <w:proofErr w:type="gramEnd"/>
      <w:r>
        <w:rPr>
          <w:rFonts w:ascii="Arial" w:eastAsiaTheme="minorEastAsia" w:hAnsi="Arial" w:cs="Arial"/>
          <w:color w:val="auto"/>
          <w:szCs w:val="21"/>
        </w:rPr>
        <w:t xml:space="preserve"> di precedenza. Tale precedenza, pertanto, non si applica alla prima fase dei trasferimenti ed alla mobilità professionale.</w:t>
      </w:r>
    </w:p>
    <w:p w14:paraId="79355BCD" w14:textId="77777777" w:rsidR="0096501F" w:rsidRDefault="0096501F" w:rsidP="0096501F">
      <w:pPr>
        <w:autoSpaceDE w:val="0"/>
        <w:autoSpaceDN w:val="0"/>
        <w:adjustRightInd w:val="0"/>
        <w:spacing w:after="0" w:line="240" w:lineRule="auto"/>
        <w:ind w:left="0" w:right="0" w:firstLine="0"/>
        <w:rPr>
          <w:rFonts w:ascii="Arial" w:eastAsiaTheme="minorEastAsia" w:hAnsi="Arial" w:cs="Arial"/>
          <w:color w:val="auto"/>
          <w:szCs w:val="21"/>
        </w:rPr>
      </w:pPr>
      <w:r>
        <w:rPr>
          <w:rFonts w:ascii="Arial" w:eastAsiaTheme="minorEastAsia" w:hAnsi="Arial" w:cs="Arial"/>
          <w:color w:val="auto"/>
          <w:szCs w:val="21"/>
        </w:rPr>
        <w:t>L'esercizio del mandato deve sussistere entro dieci giorni prima del termine ultimo di comunicazione al SIDI delle domande.</w:t>
      </w:r>
    </w:p>
    <w:p w14:paraId="0F0FC3C8" w14:textId="77777777" w:rsidR="000E572C" w:rsidRDefault="0096501F" w:rsidP="0096501F">
      <w:pPr>
        <w:autoSpaceDE w:val="0"/>
        <w:autoSpaceDN w:val="0"/>
        <w:adjustRightInd w:val="0"/>
        <w:spacing w:after="0" w:line="240" w:lineRule="auto"/>
        <w:ind w:left="0" w:right="0" w:firstLine="0"/>
      </w:pPr>
      <w:r>
        <w:rPr>
          <w:rFonts w:ascii="Arial" w:eastAsiaTheme="minorEastAsia" w:hAnsi="Arial" w:cs="Arial"/>
          <w:color w:val="auto"/>
          <w:szCs w:val="21"/>
        </w:rPr>
        <w:t xml:space="preserve">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 e vincolato alla mobilità </w:t>
      </w:r>
      <w:proofErr w:type="gramStart"/>
      <w:r>
        <w:rPr>
          <w:rFonts w:ascii="Arial" w:eastAsiaTheme="minorEastAsia" w:hAnsi="Arial" w:cs="Arial"/>
          <w:color w:val="auto"/>
          <w:szCs w:val="21"/>
        </w:rPr>
        <w:t>d'ufficio .</w:t>
      </w:r>
      <w:proofErr w:type="gramEnd"/>
    </w:p>
    <w:sectPr w:rsidR="000E572C" w:rsidSect="00732106">
      <w:pgSz w:w="11900" w:h="16840"/>
      <w:pgMar w:top="756" w:right="629" w:bottom="1156" w:left="7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C2C91"/>
    <w:multiLevelType w:val="hybridMultilevel"/>
    <w:tmpl w:val="DCB0025E"/>
    <w:lvl w:ilvl="0" w:tplc="1FE62742">
      <w:start w:val="1"/>
      <w:numFmt w:val="decimal"/>
      <w:lvlText w:val="%1)"/>
      <w:lvlJc w:val="left"/>
      <w:pPr>
        <w:ind w:left="1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D568634">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EAAC758C">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F992EDAE">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D1344976">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A5A64618">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5F4C527A">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BCA822E">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F6CB928">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A3E1F29"/>
    <w:multiLevelType w:val="hybridMultilevel"/>
    <w:tmpl w:val="4330EA4E"/>
    <w:lvl w:ilvl="0" w:tplc="4F8AF87C">
      <w:start w:val="1"/>
      <w:numFmt w:val="decimal"/>
      <w:lvlText w:val="%1."/>
      <w:lvlJc w:val="left"/>
      <w:pPr>
        <w:ind w:left="3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6CE02D0">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720D374">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B53C72CA">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1FDCA97E">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C62C2340">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D15EBE82">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2AA6AC24">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57E4EAA">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num w:numId="1" w16cid:durableId="1898006453">
    <w:abstractNumId w:val="0"/>
  </w:num>
  <w:num w:numId="2" w16cid:durableId="903104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0E572C"/>
    <w:rsid w:val="0006430F"/>
    <w:rsid w:val="000809E7"/>
    <w:rsid w:val="000A705B"/>
    <w:rsid w:val="000E572C"/>
    <w:rsid w:val="001269A4"/>
    <w:rsid w:val="00166D4F"/>
    <w:rsid w:val="00227DD5"/>
    <w:rsid w:val="00274AC4"/>
    <w:rsid w:val="002E3585"/>
    <w:rsid w:val="00372635"/>
    <w:rsid w:val="003E317E"/>
    <w:rsid w:val="0048021A"/>
    <w:rsid w:val="005F5181"/>
    <w:rsid w:val="0064055C"/>
    <w:rsid w:val="00660026"/>
    <w:rsid w:val="00732106"/>
    <w:rsid w:val="00831390"/>
    <w:rsid w:val="00875076"/>
    <w:rsid w:val="00876F6E"/>
    <w:rsid w:val="0096501F"/>
    <w:rsid w:val="00A276F0"/>
    <w:rsid w:val="00AD2D2E"/>
    <w:rsid w:val="00B313B0"/>
    <w:rsid w:val="00BC4117"/>
    <w:rsid w:val="00BF23ED"/>
    <w:rsid w:val="00C16E59"/>
    <w:rsid w:val="00C179F9"/>
    <w:rsid w:val="00C3385C"/>
    <w:rsid w:val="00C36B64"/>
    <w:rsid w:val="00D031D3"/>
    <w:rsid w:val="00D416DF"/>
    <w:rsid w:val="00DD1B59"/>
    <w:rsid w:val="00FC73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6979"/>
  <w15:docId w15:val="{E97528A8-F10A-4620-881C-8F923792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23ED"/>
    <w:pPr>
      <w:spacing w:after="3" w:line="226" w:lineRule="auto"/>
      <w:ind w:left="10" w:right="3" w:hanging="10"/>
      <w:jc w:val="both"/>
    </w:pPr>
    <w:rPr>
      <w:rFonts w:ascii="Tahoma" w:eastAsia="Tahoma" w:hAnsi="Tahoma" w:cs="Tahoma"/>
      <w:color w:val="000000"/>
      <w:sz w:val="21"/>
    </w:rPr>
  </w:style>
  <w:style w:type="paragraph" w:styleId="Titolo1">
    <w:name w:val="heading 1"/>
    <w:next w:val="Normale"/>
    <w:link w:val="Titolo1Carattere"/>
    <w:uiPriority w:val="9"/>
    <w:unhideWhenUsed/>
    <w:qFormat/>
    <w:rsid w:val="00BF23ED"/>
    <w:pPr>
      <w:keepNext/>
      <w:keepLines/>
      <w:spacing w:after="0"/>
      <w:ind w:left="10" w:hanging="10"/>
      <w:outlineLvl w:val="0"/>
    </w:pPr>
    <w:rPr>
      <w:rFonts w:ascii="Tahoma" w:eastAsia="Tahoma" w:hAnsi="Tahoma" w:cs="Tahoma"/>
      <w:b/>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BF23ED"/>
    <w:rPr>
      <w:rFonts w:ascii="Tahoma" w:eastAsia="Tahoma" w:hAnsi="Tahoma" w:cs="Tahoma"/>
      <w:b/>
      <w:color w:val="000000"/>
      <w:sz w:val="21"/>
    </w:rPr>
  </w:style>
  <w:style w:type="paragraph" w:styleId="Testofumetto">
    <w:name w:val="Balloon Text"/>
    <w:basedOn w:val="Normale"/>
    <w:link w:val="TestofumettoCarattere"/>
    <w:uiPriority w:val="99"/>
    <w:semiHidden/>
    <w:unhideWhenUsed/>
    <w:rsid w:val="004802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021A"/>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2282</Words>
  <Characters>13009</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ALLEGATO ESCLUSIONE GRAD1</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ESCLUSIONE GRAD1</dc:title>
  <dc:creator>DSGA-Pascal</dc:creator>
  <cp:lastModifiedBy>3368</cp:lastModifiedBy>
  <cp:revision>2</cp:revision>
  <cp:lastPrinted>2018-04-27T08:06:00Z</cp:lastPrinted>
  <dcterms:created xsi:type="dcterms:W3CDTF">2024-02-28T17:48:00Z</dcterms:created>
  <dcterms:modified xsi:type="dcterms:W3CDTF">2024-02-28T17:48:00Z</dcterms:modified>
</cp:coreProperties>
</file>